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EDFBC" w14:textId="2CA67FE7" w:rsidR="002162BD" w:rsidRDefault="002162BD" w:rsidP="002162BD">
      <w:pPr>
        <w:pStyle w:val="Heading1"/>
      </w:pPr>
      <w:r>
        <w:t>Accessibility and Inclusivity in the Workplace</w:t>
      </w:r>
    </w:p>
    <w:p w14:paraId="2DB51195" w14:textId="5820B3A7" w:rsidR="002162BD" w:rsidRPr="00BF36E0" w:rsidRDefault="002162BD" w:rsidP="002162BD">
      <w:pPr>
        <w:rPr>
          <w:rFonts w:ascii="Inter" w:hAnsi="Inter"/>
          <w:sz w:val="21"/>
          <w:szCs w:val="21"/>
        </w:rPr>
      </w:pPr>
      <w:r w:rsidRPr="00BF36E0">
        <w:rPr>
          <w:rFonts w:ascii="Inter" w:hAnsi="Inter"/>
          <w:sz w:val="21"/>
          <w:szCs w:val="21"/>
        </w:rPr>
        <w:t xml:space="preserve">Accessibility in the workplace is the practice of making information, tasks and activities, and the work environment practical, meaningful, and usable for as many people as possible. It is about identifying and responding to conditions of in-access and providing equitable opportunities, regardless of a person’s abilities or circumstances. This is in addition to </w:t>
      </w:r>
      <w:r w:rsidRPr="00BF36E0">
        <w:rPr>
          <w:rFonts w:ascii="Inter" w:eastAsia="Calibri" w:hAnsi="Inter" w:cs="Calibri"/>
          <w:sz w:val="21"/>
          <w:szCs w:val="21"/>
        </w:rPr>
        <w:t xml:space="preserve">providing ‘reasonable accommodations’ for staff and job applicants who are disabled in accordance with </w:t>
      </w:r>
      <w:r w:rsidRPr="00BF36E0">
        <w:rPr>
          <w:rFonts w:ascii="Inter" w:hAnsi="Inter"/>
          <w:sz w:val="21"/>
          <w:szCs w:val="21"/>
        </w:rPr>
        <w:t xml:space="preserve">the legal </w:t>
      </w:r>
      <w:hyperlink r:id="rId10">
        <w:r w:rsidRPr="00BF36E0">
          <w:rPr>
            <w:rStyle w:val="Hyperlink"/>
            <w:rFonts w:ascii="Inter" w:eastAsia="Calibri" w:hAnsi="Inter" w:cs="Calibri"/>
            <w:sz w:val="21"/>
            <w:szCs w:val="21"/>
          </w:rPr>
          <w:t>ADA Compliance (US)</w:t>
        </w:r>
      </w:hyperlink>
      <w:r w:rsidRPr="00BF36E0">
        <w:rPr>
          <w:rFonts w:ascii="Inter" w:eastAsia="Calibri" w:hAnsi="Inter" w:cs="Calibri"/>
          <w:color w:val="000000" w:themeColor="text1"/>
          <w:sz w:val="21"/>
          <w:szCs w:val="21"/>
        </w:rPr>
        <w:t xml:space="preserve"> /</w:t>
      </w:r>
      <w:hyperlink r:id="rId11">
        <w:r w:rsidRPr="00BF36E0">
          <w:rPr>
            <w:rStyle w:val="Hyperlink"/>
            <w:rFonts w:ascii="Inter" w:eastAsia="Calibri" w:hAnsi="Inter" w:cs="Calibri"/>
            <w:sz w:val="21"/>
            <w:szCs w:val="21"/>
          </w:rPr>
          <w:t>ACA Compliance (Canada)</w:t>
        </w:r>
      </w:hyperlink>
      <w:r w:rsidRPr="00BF36E0">
        <w:rPr>
          <w:rFonts w:ascii="Inter" w:hAnsi="Inter"/>
          <w:sz w:val="21"/>
          <w:szCs w:val="21"/>
        </w:rPr>
        <w:t xml:space="preserve"> requirements. </w:t>
      </w:r>
    </w:p>
    <w:p w14:paraId="6F982B2D" w14:textId="7354D434" w:rsidR="002162BD" w:rsidRPr="00BF36E0" w:rsidRDefault="002162BD" w:rsidP="002162BD">
      <w:pPr>
        <w:ind w:left="720"/>
        <w:rPr>
          <w:rFonts w:ascii="Inter" w:hAnsi="Inter"/>
          <w:i/>
          <w:iCs/>
          <w:sz w:val="21"/>
          <w:szCs w:val="21"/>
        </w:rPr>
      </w:pPr>
      <w:r w:rsidRPr="00BF36E0">
        <w:rPr>
          <w:rFonts w:ascii="Inter" w:hAnsi="Inter"/>
          <w:i/>
          <w:iCs/>
          <w:sz w:val="21"/>
          <w:szCs w:val="21"/>
        </w:rPr>
        <w:t xml:space="preserve">*The </w:t>
      </w:r>
      <w:hyperlink r:id="rId12">
        <w:r w:rsidRPr="00BF36E0">
          <w:rPr>
            <w:rStyle w:val="Hyperlink"/>
            <w:rFonts w:ascii="Inter" w:hAnsi="Inter"/>
            <w:i/>
            <w:iCs/>
            <w:sz w:val="21"/>
            <w:szCs w:val="21"/>
          </w:rPr>
          <w:t>Americans with Disabilities Act (ADA) § 36.203(a)</w:t>
        </w:r>
      </w:hyperlink>
      <w:r w:rsidRPr="00BF36E0">
        <w:rPr>
          <w:rFonts w:ascii="Inter" w:hAnsi="Inter"/>
          <w:i/>
          <w:iCs/>
          <w:sz w:val="21"/>
          <w:szCs w:val="21"/>
        </w:rPr>
        <w:t xml:space="preserve"> states that A public accommodation shall afford goods, services, facilities, privileges, advantages, and accommodations to an individual with a disability in the most integrated setting appropriate to the needs of the individual.</w:t>
      </w:r>
    </w:p>
    <w:p w14:paraId="69CF0692" w14:textId="26D27810" w:rsidR="002162BD" w:rsidRPr="00BF36E0" w:rsidRDefault="002162BD" w:rsidP="002162BD">
      <w:pPr>
        <w:rPr>
          <w:rFonts w:ascii="Inter" w:hAnsi="Inter"/>
          <w:sz w:val="21"/>
          <w:szCs w:val="21"/>
        </w:rPr>
      </w:pPr>
      <w:r w:rsidRPr="00BF36E0">
        <w:rPr>
          <w:rFonts w:ascii="Inter" w:hAnsi="Inter"/>
          <w:sz w:val="21"/>
          <w:szCs w:val="21"/>
        </w:rPr>
        <w:t xml:space="preserve">Inclusion is the behaviors within team culture that encourages everyone to feel heard and valued for their individual skills and uniqueness. Inclusion fosters a sense of belonging, increased collaboration, and stronger relationship building. Through this guide, we review inclusive practices and considerations to take when proactively addressing accessibility at the virtual and physical workplace. After reviewing the guide, this worksheet can be used to assess your own organization’s accessibility and inclusion policies and procedures and identify areas to improve. </w:t>
      </w:r>
    </w:p>
    <w:p w14:paraId="463C0E6B" w14:textId="77777777" w:rsidR="002162BD" w:rsidRPr="002162BD" w:rsidRDefault="002162BD" w:rsidP="002162BD">
      <w:pPr>
        <w:pStyle w:val="Heading2"/>
      </w:pPr>
      <w:r w:rsidRPr="002162BD">
        <w:t xml:space="preserve">General Inclusive and Accessible Practices </w:t>
      </w:r>
    </w:p>
    <w:p w14:paraId="0901F09F" w14:textId="77777777" w:rsidR="002162BD" w:rsidRPr="002162BD" w:rsidRDefault="002162BD" w:rsidP="002162BD">
      <w:pPr>
        <w:rPr>
          <w:rFonts w:ascii="Inter" w:hAnsi="Inter"/>
          <w:b/>
          <w:bCs/>
          <w:color w:val="9437FF"/>
        </w:rPr>
      </w:pPr>
      <w:r w:rsidRPr="002162BD">
        <w:rPr>
          <w:rFonts w:ascii="Inter" w:hAnsi="Inter"/>
        </w:rPr>
        <w:t>Most inclusive considerations are good practices that benefit all, and they are particularly important for people with disabilities. It can also be beneficial for people with different learning styles and people who are not fluent in the primary language being used.</w:t>
      </w:r>
    </w:p>
    <w:p w14:paraId="2A78BDC2" w14:textId="77777777" w:rsidR="002162BD" w:rsidRPr="002162BD" w:rsidRDefault="002162BD" w:rsidP="002162BD">
      <w:pPr>
        <w:pStyle w:val="ListParagraph"/>
        <w:numPr>
          <w:ilvl w:val="0"/>
          <w:numId w:val="25"/>
        </w:numPr>
        <w:spacing w:before="0" w:after="0" w:line="240" w:lineRule="auto"/>
        <w:contextualSpacing/>
        <w:rPr>
          <w:rFonts w:ascii="Inter" w:hAnsi="Inter"/>
          <w:sz w:val="22"/>
          <w:szCs w:val="22"/>
        </w:rPr>
      </w:pPr>
      <w:r w:rsidRPr="002162BD">
        <w:rPr>
          <w:rFonts w:ascii="Inter" w:hAnsi="Inter"/>
          <w:sz w:val="22"/>
          <w:szCs w:val="22"/>
        </w:rPr>
        <w:t xml:space="preserve">Include a line item in your budget to cover current and future costs associated with accessibility accommodations. </w:t>
      </w:r>
    </w:p>
    <w:p w14:paraId="75148594" w14:textId="77777777" w:rsidR="002162BD" w:rsidRPr="002162BD" w:rsidRDefault="002162BD" w:rsidP="002162BD">
      <w:pPr>
        <w:pStyle w:val="ListParagraph"/>
        <w:numPr>
          <w:ilvl w:val="0"/>
          <w:numId w:val="25"/>
        </w:numPr>
        <w:spacing w:before="0" w:after="0" w:line="240" w:lineRule="auto"/>
        <w:contextualSpacing/>
        <w:rPr>
          <w:rFonts w:ascii="Inter" w:hAnsi="Inter"/>
          <w:sz w:val="22"/>
          <w:szCs w:val="22"/>
        </w:rPr>
      </w:pPr>
      <w:r w:rsidRPr="002162BD">
        <w:rPr>
          <w:rFonts w:ascii="Inter" w:hAnsi="Inter"/>
          <w:sz w:val="22"/>
          <w:szCs w:val="22"/>
        </w:rPr>
        <w:t xml:space="preserve">Learn how to establish an </w:t>
      </w:r>
      <w:hyperlink>
        <w:r w:rsidRPr="002162BD">
          <w:rPr>
            <w:rStyle w:val="Hyperlink"/>
            <w:rFonts w:ascii="Inter" w:hAnsi="Inter"/>
            <w:sz w:val="22"/>
            <w:szCs w:val="22"/>
          </w:rPr>
          <w:t>inclusive work culture</w:t>
        </w:r>
      </w:hyperlink>
      <w:r w:rsidRPr="002162BD">
        <w:rPr>
          <w:rFonts w:ascii="Inter" w:hAnsi="Inter"/>
          <w:sz w:val="22"/>
          <w:szCs w:val="22"/>
        </w:rPr>
        <w:t xml:space="preserve"> and include accessibility as a part of your overall DEI strategy and commitment to learning. </w:t>
      </w:r>
    </w:p>
    <w:p w14:paraId="2F557142" w14:textId="77777777" w:rsidR="002162BD" w:rsidRPr="002162BD" w:rsidRDefault="002162BD" w:rsidP="002162BD">
      <w:pPr>
        <w:pStyle w:val="ListParagraph"/>
        <w:numPr>
          <w:ilvl w:val="0"/>
          <w:numId w:val="25"/>
        </w:numPr>
        <w:spacing w:before="0" w:after="0" w:line="240" w:lineRule="auto"/>
        <w:contextualSpacing/>
        <w:rPr>
          <w:rFonts w:ascii="Inter" w:hAnsi="Inter"/>
          <w:sz w:val="22"/>
          <w:szCs w:val="22"/>
        </w:rPr>
      </w:pPr>
      <w:r w:rsidRPr="002162BD">
        <w:rPr>
          <w:rFonts w:ascii="Inter" w:hAnsi="Inter"/>
          <w:sz w:val="22"/>
          <w:szCs w:val="22"/>
        </w:rPr>
        <w:t xml:space="preserve">Practice </w:t>
      </w:r>
      <w:hyperlink>
        <w:r w:rsidRPr="002162BD">
          <w:rPr>
            <w:rStyle w:val="Hyperlink"/>
            <w:rFonts w:ascii="Inter" w:hAnsi="Inter"/>
            <w:sz w:val="22"/>
            <w:szCs w:val="22"/>
          </w:rPr>
          <w:t>using inclusive language</w:t>
        </w:r>
      </w:hyperlink>
      <w:r w:rsidRPr="002162BD">
        <w:rPr>
          <w:rFonts w:ascii="Inter" w:hAnsi="Inter"/>
          <w:sz w:val="22"/>
          <w:szCs w:val="22"/>
        </w:rPr>
        <w:t xml:space="preserve"> and learn how to respectfully </w:t>
      </w:r>
      <w:hyperlink r:id="rId13">
        <w:r w:rsidRPr="002162BD">
          <w:rPr>
            <w:rStyle w:val="Hyperlink"/>
            <w:rFonts w:ascii="Inter" w:hAnsi="Inter"/>
            <w:sz w:val="22"/>
            <w:szCs w:val="22"/>
          </w:rPr>
          <w:t xml:space="preserve">speak about disability. </w:t>
        </w:r>
      </w:hyperlink>
    </w:p>
    <w:p w14:paraId="7BE6B96E" w14:textId="77777777" w:rsidR="002162BD" w:rsidRPr="002162BD" w:rsidRDefault="002162BD" w:rsidP="002162BD">
      <w:pPr>
        <w:pStyle w:val="ListParagraph"/>
        <w:numPr>
          <w:ilvl w:val="0"/>
          <w:numId w:val="25"/>
        </w:numPr>
        <w:spacing w:before="0" w:after="0" w:line="240" w:lineRule="auto"/>
        <w:contextualSpacing/>
        <w:rPr>
          <w:rStyle w:val="Hyperlink"/>
          <w:rFonts w:ascii="Inter" w:hAnsi="Inter"/>
          <w:sz w:val="22"/>
          <w:szCs w:val="22"/>
        </w:rPr>
      </w:pPr>
      <w:r w:rsidRPr="002162BD">
        <w:rPr>
          <w:rFonts w:ascii="Inter" w:hAnsi="Inter"/>
          <w:sz w:val="22"/>
          <w:szCs w:val="22"/>
        </w:rPr>
        <w:t xml:space="preserve">Invite staff and board members share pronouns in their email signatures, </w:t>
      </w:r>
      <w:hyperlink r:id="rId14">
        <w:r w:rsidRPr="002162BD">
          <w:rPr>
            <w:rStyle w:val="Hyperlink"/>
            <w:rFonts w:ascii="Inter" w:hAnsi="Inter"/>
            <w:sz w:val="22"/>
            <w:szCs w:val="22"/>
          </w:rPr>
          <w:t>Zoom display names</w:t>
        </w:r>
      </w:hyperlink>
      <w:r w:rsidRPr="002162BD">
        <w:rPr>
          <w:rFonts w:ascii="Inter" w:hAnsi="Inter"/>
          <w:sz w:val="22"/>
          <w:szCs w:val="22"/>
        </w:rPr>
        <w:t>, and verbally when making new introductions</w:t>
      </w:r>
      <w:r w:rsidRPr="002162BD">
        <w:rPr>
          <w:rFonts w:ascii="Inter" w:eastAsia="Calibri" w:hAnsi="Inter" w:cs="Calibri"/>
          <w:color w:val="000000" w:themeColor="text1"/>
          <w:sz w:val="22"/>
          <w:szCs w:val="22"/>
        </w:rPr>
        <w:t xml:space="preserve"> to signal that it is a safe space to self-identify</w:t>
      </w:r>
      <w:r w:rsidRPr="002162BD">
        <w:rPr>
          <w:rFonts w:ascii="Inter" w:hAnsi="Inter"/>
          <w:sz w:val="22"/>
          <w:szCs w:val="22"/>
        </w:rPr>
        <w:t xml:space="preserve">. </w:t>
      </w:r>
      <w:hyperlink r:id="rId15">
        <w:r w:rsidRPr="002162BD">
          <w:rPr>
            <w:rStyle w:val="Hyperlink"/>
            <w:rFonts w:ascii="Inter" w:hAnsi="Inter"/>
            <w:sz w:val="22"/>
            <w:szCs w:val="22"/>
          </w:rPr>
          <w:t>Why do pronouns matter?</w:t>
        </w:r>
      </w:hyperlink>
    </w:p>
    <w:p w14:paraId="5D64A39A" w14:textId="77777777" w:rsidR="002162BD" w:rsidRPr="002162BD" w:rsidRDefault="002162BD" w:rsidP="002162BD">
      <w:pPr>
        <w:pStyle w:val="ListParagraph"/>
        <w:numPr>
          <w:ilvl w:val="0"/>
          <w:numId w:val="25"/>
        </w:numPr>
        <w:spacing w:before="0" w:after="0" w:line="240" w:lineRule="auto"/>
        <w:contextualSpacing/>
        <w:rPr>
          <w:rFonts w:ascii="Inter" w:hAnsi="Inter"/>
          <w:sz w:val="22"/>
          <w:szCs w:val="22"/>
        </w:rPr>
      </w:pPr>
      <w:r w:rsidRPr="002162BD">
        <w:rPr>
          <w:rFonts w:ascii="Inter" w:hAnsi="Inter"/>
          <w:sz w:val="22"/>
          <w:szCs w:val="22"/>
        </w:rPr>
        <w:t>Consider having technology like laptops and tablets available for staff to use on loan for physical office spaces. Alternatively, consider providing a stipend to offset the costs of Wi-Fi access and home office supplies. Take care to include interns, all volunteers, Board Members, and anyone involved in long-term projects within the organization.</w:t>
      </w:r>
    </w:p>
    <w:p w14:paraId="78E52156" w14:textId="77777777" w:rsidR="002162BD" w:rsidRPr="002162BD" w:rsidRDefault="002162BD" w:rsidP="002162BD">
      <w:pPr>
        <w:numPr>
          <w:ilvl w:val="0"/>
          <w:numId w:val="25"/>
        </w:numPr>
        <w:spacing w:after="0" w:line="240" w:lineRule="auto"/>
        <w:rPr>
          <w:rFonts w:ascii="Inter" w:hAnsi="Inter"/>
        </w:rPr>
      </w:pPr>
      <w:r w:rsidRPr="002162BD">
        <w:rPr>
          <w:rFonts w:ascii="Inter" w:hAnsi="Inter"/>
        </w:rPr>
        <w:t xml:space="preserve">For meetings and presentations, share the agenda and any relevant materials that will be used in the meeting ahead of time whenever possible. Start meetings with an overview and end with a review of the most important points and communicate action items verbally and visually.  </w:t>
      </w:r>
    </w:p>
    <w:p w14:paraId="093CCAA5" w14:textId="77777777" w:rsidR="002162BD" w:rsidRPr="002162BD" w:rsidRDefault="002162BD" w:rsidP="002162BD">
      <w:pPr>
        <w:numPr>
          <w:ilvl w:val="0"/>
          <w:numId w:val="25"/>
        </w:numPr>
        <w:spacing w:after="0" w:line="240" w:lineRule="auto"/>
        <w:rPr>
          <w:rFonts w:ascii="Inter" w:hAnsi="Inter"/>
        </w:rPr>
      </w:pPr>
      <w:r w:rsidRPr="002162BD">
        <w:rPr>
          <w:rFonts w:ascii="Inter" w:hAnsi="Inter"/>
        </w:rPr>
        <w:lastRenderedPageBreak/>
        <w:t xml:space="preserve">Offer flexibility with meeting locations (in-person vs. Virtual), the time of the day, and if remote, consider making some meetings video calls and others phone calls. </w:t>
      </w:r>
    </w:p>
    <w:p w14:paraId="7C36CCB7" w14:textId="77777777" w:rsidR="002162BD" w:rsidRPr="002162BD" w:rsidRDefault="002162BD" w:rsidP="002162BD">
      <w:pPr>
        <w:numPr>
          <w:ilvl w:val="0"/>
          <w:numId w:val="25"/>
        </w:numPr>
        <w:spacing w:after="0" w:line="240" w:lineRule="auto"/>
        <w:rPr>
          <w:rFonts w:ascii="Inter" w:eastAsia="Calibri" w:hAnsi="Inter" w:cs="Calibri"/>
          <w:color w:val="000000" w:themeColor="text1"/>
        </w:rPr>
      </w:pPr>
      <w:r w:rsidRPr="002162BD">
        <w:rPr>
          <w:rFonts w:ascii="Inter" w:eastAsia="Calibri" w:hAnsi="Inter" w:cs="Calibri"/>
          <w:color w:val="000000" w:themeColor="text1"/>
        </w:rPr>
        <w:t>If restrooms are gendered, re-assign at least one bathroom to be gender neutral. </w:t>
      </w:r>
    </w:p>
    <w:p w14:paraId="29ED82D3" w14:textId="70719A59" w:rsidR="002162BD" w:rsidRPr="00BF36E0" w:rsidRDefault="002162BD" w:rsidP="002162BD">
      <w:pPr>
        <w:pStyle w:val="ListParagraph"/>
        <w:numPr>
          <w:ilvl w:val="0"/>
          <w:numId w:val="25"/>
        </w:numPr>
        <w:spacing w:before="0" w:after="0" w:line="240" w:lineRule="auto"/>
        <w:contextualSpacing/>
        <w:rPr>
          <w:rFonts w:ascii="Inter" w:eastAsia="Times New Roman" w:hAnsi="Inter" w:cs="Calibri"/>
          <w:color w:val="000000"/>
          <w:sz w:val="22"/>
          <w:szCs w:val="22"/>
        </w:rPr>
      </w:pPr>
      <w:r w:rsidRPr="002162BD">
        <w:rPr>
          <w:rFonts w:ascii="Inter" w:eastAsia="Times New Roman" w:hAnsi="Inter" w:cs="Calibri"/>
          <w:color w:val="000000" w:themeColor="text1"/>
          <w:sz w:val="22"/>
          <w:szCs w:val="22"/>
        </w:rPr>
        <w:t>Be intentional when selecting collaborators, contractors, and vendors to work with. Consider how to diversify and be more inclusive of other demographics and communities in all partnerships.</w:t>
      </w:r>
      <w:r w:rsidR="00BF36E0">
        <w:rPr>
          <w:rFonts w:ascii="Inter" w:eastAsia="Times New Roman" w:hAnsi="Inter" w:cs="Calibri"/>
          <w:color w:val="000000" w:themeColor="text1"/>
          <w:sz w:val="22"/>
          <w:szCs w:val="22"/>
        </w:rPr>
        <w:br/>
      </w:r>
    </w:p>
    <w:p w14:paraId="17C09965" w14:textId="77777777" w:rsidR="002162BD" w:rsidRPr="002162BD" w:rsidRDefault="002162BD" w:rsidP="002162BD">
      <w:pPr>
        <w:pStyle w:val="Heading2"/>
      </w:pPr>
      <w:r w:rsidRPr="002162BD">
        <w:t>Inclusion and Accessibility in Hiring and Onboarding</w:t>
      </w:r>
    </w:p>
    <w:p w14:paraId="52C968C5" w14:textId="77777777" w:rsidR="002162BD" w:rsidRPr="002162BD" w:rsidRDefault="002162BD" w:rsidP="002162BD">
      <w:pPr>
        <w:rPr>
          <w:rFonts w:ascii="Inter" w:hAnsi="Inter"/>
        </w:rPr>
      </w:pPr>
      <w:r w:rsidRPr="002162BD">
        <w:rPr>
          <w:rFonts w:ascii="Inter" w:hAnsi="Inter"/>
        </w:rPr>
        <w:t xml:space="preserve">The recruitment and hiring process is often the first touchpoint someone will have with an organization. It is a great opportunity for hiring committees to encourage inclusive behaviors around accessibility, to help prevent disability discrimination, and to improve team culture by treating everyone fairly and with respect. </w:t>
      </w:r>
    </w:p>
    <w:p w14:paraId="13C5266F" w14:textId="77777777" w:rsidR="002162BD" w:rsidRPr="002162BD" w:rsidRDefault="002162BD" w:rsidP="002162BD">
      <w:pPr>
        <w:pStyle w:val="ListParagraph"/>
        <w:numPr>
          <w:ilvl w:val="0"/>
          <w:numId w:val="24"/>
        </w:numPr>
        <w:spacing w:before="0" w:after="0" w:line="240" w:lineRule="auto"/>
        <w:contextualSpacing/>
        <w:rPr>
          <w:rFonts w:ascii="Inter" w:hAnsi="Inter"/>
          <w:sz w:val="22"/>
          <w:szCs w:val="22"/>
        </w:rPr>
      </w:pPr>
      <w:r w:rsidRPr="002162BD">
        <w:rPr>
          <w:rFonts w:ascii="Inter" w:eastAsia="Calibri" w:hAnsi="Inter" w:cs="Calibri"/>
          <w:color w:val="000000" w:themeColor="text1"/>
          <w:sz w:val="22"/>
          <w:szCs w:val="22"/>
        </w:rPr>
        <w:t>Add a standing webform page on your website for external partners who engage with your organization like job candidates, volunteers, board members, constituents, etc. to submit accommodation requests.</w:t>
      </w:r>
    </w:p>
    <w:p w14:paraId="0D603423" w14:textId="77777777" w:rsidR="002162BD" w:rsidRPr="002162BD" w:rsidRDefault="002162BD" w:rsidP="002162BD">
      <w:pPr>
        <w:pStyle w:val="ListParagraph"/>
        <w:numPr>
          <w:ilvl w:val="0"/>
          <w:numId w:val="24"/>
        </w:numPr>
        <w:spacing w:before="0" w:after="0" w:line="240" w:lineRule="auto"/>
        <w:contextualSpacing/>
        <w:rPr>
          <w:rFonts w:ascii="Inter" w:hAnsi="Inter"/>
          <w:sz w:val="22"/>
          <w:szCs w:val="22"/>
        </w:rPr>
      </w:pPr>
      <w:r w:rsidRPr="002162BD">
        <w:rPr>
          <w:rFonts w:ascii="Inter" w:hAnsi="Inter"/>
          <w:sz w:val="22"/>
          <w:szCs w:val="22"/>
        </w:rPr>
        <w:t>Be prepared to offer accommodations including, but not limited to:</w:t>
      </w:r>
    </w:p>
    <w:p w14:paraId="3EBCE4F4" w14:textId="77777777" w:rsidR="002162BD" w:rsidRPr="002162BD" w:rsidRDefault="002162BD" w:rsidP="002162BD">
      <w:pPr>
        <w:pStyle w:val="ListParagraph"/>
        <w:numPr>
          <w:ilvl w:val="1"/>
          <w:numId w:val="24"/>
        </w:numPr>
        <w:spacing w:before="0" w:after="0" w:line="240" w:lineRule="auto"/>
        <w:contextualSpacing/>
        <w:rPr>
          <w:rFonts w:ascii="Inter" w:hAnsi="Inter"/>
          <w:sz w:val="22"/>
          <w:szCs w:val="22"/>
        </w:rPr>
      </w:pPr>
      <w:r w:rsidRPr="002162BD">
        <w:rPr>
          <w:rFonts w:ascii="Inter" w:hAnsi="Inter"/>
          <w:sz w:val="22"/>
          <w:szCs w:val="22"/>
        </w:rPr>
        <w:t>Providing written materials in accessible formats, such as large print, braille, or audiotape.</w:t>
      </w:r>
    </w:p>
    <w:p w14:paraId="6FA82DFE" w14:textId="77777777" w:rsidR="002162BD" w:rsidRPr="002162BD" w:rsidRDefault="002162BD" w:rsidP="002162BD">
      <w:pPr>
        <w:pStyle w:val="ListParagraph"/>
        <w:numPr>
          <w:ilvl w:val="1"/>
          <w:numId w:val="24"/>
        </w:numPr>
        <w:spacing w:before="0" w:after="0" w:line="240" w:lineRule="auto"/>
        <w:contextualSpacing/>
        <w:rPr>
          <w:rFonts w:ascii="Inter" w:hAnsi="Inter"/>
          <w:sz w:val="22"/>
          <w:szCs w:val="22"/>
        </w:rPr>
      </w:pPr>
      <w:r w:rsidRPr="002162BD">
        <w:rPr>
          <w:rFonts w:ascii="Inter" w:hAnsi="Inter"/>
          <w:sz w:val="22"/>
          <w:szCs w:val="22"/>
        </w:rPr>
        <w:t>Providing readers or sign language interpreters.</w:t>
      </w:r>
    </w:p>
    <w:p w14:paraId="21F962CF" w14:textId="77777777" w:rsidR="002162BD" w:rsidRPr="002162BD" w:rsidRDefault="002162BD" w:rsidP="002162BD">
      <w:pPr>
        <w:pStyle w:val="ListParagraph"/>
        <w:numPr>
          <w:ilvl w:val="1"/>
          <w:numId w:val="24"/>
        </w:numPr>
        <w:spacing w:before="0" w:after="0" w:line="240" w:lineRule="auto"/>
        <w:contextualSpacing/>
        <w:rPr>
          <w:rFonts w:ascii="Inter" w:hAnsi="Inter"/>
          <w:sz w:val="22"/>
          <w:szCs w:val="22"/>
        </w:rPr>
      </w:pPr>
      <w:r w:rsidRPr="002162BD">
        <w:rPr>
          <w:rFonts w:ascii="Inter" w:hAnsi="Inter"/>
          <w:sz w:val="22"/>
          <w:szCs w:val="22"/>
        </w:rPr>
        <w:t>Ensuring that recruitment, interviews, tests, and other components of the application process are held in accessible locations.</w:t>
      </w:r>
    </w:p>
    <w:p w14:paraId="77506A80" w14:textId="77777777" w:rsidR="002162BD" w:rsidRPr="002162BD" w:rsidRDefault="002162BD" w:rsidP="002162BD">
      <w:pPr>
        <w:pStyle w:val="ListParagraph"/>
        <w:numPr>
          <w:ilvl w:val="1"/>
          <w:numId w:val="24"/>
        </w:numPr>
        <w:spacing w:before="0" w:after="0" w:line="240" w:lineRule="auto"/>
        <w:contextualSpacing/>
        <w:rPr>
          <w:rFonts w:ascii="Inter" w:hAnsi="Inter"/>
          <w:sz w:val="22"/>
          <w:szCs w:val="22"/>
        </w:rPr>
      </w:pPr>
      <w:r w:rsidRPr="002162BD">
        <w:rPr>
          <w:rFonts w:ascii="Inter" w:hAnsi="Inter"/>
          <w:sz w:val="22"/>
          <w:szCs w:val="22"/>
        </w:rPr>
        <w:t>Providing or modifying equipment or devices.</w:t>
      </w:r>
    </w:p>
    <w:p w14:paraId="5C79B8EF" w14:textId="1E280432" w:rsidR="002162BD" w:rsidRDefault="002162BD" w:rsidP="002162BD">
      <w:pPr>
        <w:pStyle w:val="ListParagraph"/>
        <w:numPr>
          <w:ilvl w:val="1"/>
          <w:numId w:val="24"/>
        </w:numPr>
        <w:spacing w:before="0" w:after="0" w:line="240" w:lineRule="auto"/>
        <w:contextualSpacing/>
        <w:rPr>
          <w:rFonts w:ascii="Inter" w:hAnsi="Inter"/>
          <w:sz w:val="22"/>
          <w:szCs w:val="22"/>
        </w:rPr>
      </w:pPr>
      <w:r w:rsidRPr="002162BD">
        <w:rPr>
          <w:rFonts w:ascii="Inter" w:hAnsi="Inter"/>
          <w:sz w:val="22"/>
          <w:szCs w:val="22"/>
        </w:rPr>
        <w:t>Adjusting or modifying job application policies and procedures.</w:t>
      </w:r>
    </w:p>
    <w:p w14:paraId="26932592" w14:textId="77777777" w:rsidR="002162BD" w:rsidRPr="002162BD" w:rsidRDefault="002162BD" w:rsidP="002162BD">
      <w:pPr>
        <w:pStyle w:val="ListParagraph"/>
        <w:spacing w:before="0" w:after="0" w:line="240" w:lineRule="auto"/>
        <w:ind w:left="1440" w:firstLine="0"/>
        <w:contextualSpacing/>
        <w:rPr>
          <w:rFonts w:ascii="Inter" w:hAnsi="Inter"/>
          <w:sz w:val="22"/>
          <w:szCs w:val="22"/>
        </w:rPr>
      </w:pPr>
    </w:p>
    <w:p w14:paraId="44B8A175" w14:textId="77777777" w:rsidR="002162BD" w:rsidRPr="002162BD" w:rsidRDefault="002162BD" w:rsidP="002162BD">
      <w:pPr>
        <w:pStyle w:val="Heading2"/>
      </w:pPr>
      <w:r w:rsidRPr="002162BD">
        <w:t xml:space="preserve">Physical Workspace </w:t>
      </w:r>
    </w:p>
    <w:p w14:paraId="7A16F046" w14:textId="77777777" w:rsidR="002162BD" w:rsidRPr="002162BD" w:rsidRDefault="002162BD" w:rsidP="002162BD">
      <w:pPr>
        <w:rPr>
          <w:rFonts w:ascii="Inter" w:hAnsi="Inter"/>
        </w:rPr>
      </w:pPr>
      <w:r w:rsidRPr="002162BD">
        <w:rPr>
          <w:rFonts w:ascii="Inter" w:hAnsi="Inter"/>
        </w:rPr>
        <w:t>The accessibility of the physical workspace is not only important for inclusion purposes, but also for the safety of all those entering and exiting the facility.</w:t>
      </w:r>
    </w:p>
    <w:p w14:paraId="5D0CA769" w14:textId="77777777" w:rsidR="002162BD" w:rsidRPr="002162BD" w:rsidRDefault="002162BD" w:rsidP="002162BD">
      <w:pPr>
        <w:pStyle w:val="ListParagraph"/>
        <w:numPr>
          <w:ilvl w:val="0"/>
          <w:numId w:val="23"/>
        </w:numPr>
        <w:spacing w:before="0" w:after="0" w:line="240" w:lineRule="auto"/>
        <w:contextualSpacing/>
        <w:rPr>
          <w:rFonts w:ascii="Inter" w:eastAsia="Times New Roman" w:hAnsi="Inter" w:cs="Calibri"/>
          <w:color w:val="000000"/>
          <w:sz w:val="22"/>
          <w:szCs w:val="22"/>
        </w:rPr>
      </w:pPr>
      <w:r w:rsidRPr="002162BD">
        <w:rPr>
          <w:rFonts w:ascii="Inter" w:eastAsia="Times New Roman" w:hAnsi="Inter" w:cs="Calibri"/>
          <w:color w:val="000000" w:themeColor="text1"/>
          <w:sz w:val="22"/>
          <w:szCs w:val="22"/>
        </w:rPr>
        <w:t xml:space="preserve">Ensure the outside and inside of the facility, including parking and entrances, are accessible for individuals with physical limitations. Check the </w:t>
      </w:r>
      <w:hyperlink r:id="rId16">
        <w:r w:rsidRPr="002162BD">
          <w:rPr>
            <w:rStyle w:val="Hyperlink"/>
            <w:rFonts w:ascii="Inter" w:eastAsia="Times New Roman" w:hAnsi="Inter" w:cs="Calibri"/>
            <w:sz w:val="22"/>
            <w:szCs w:val="22"/>
          </w:rPr>
          <w:t>US National ADA Compliance Checklist</w:t>
        </w:r>
      </w:hyperlink>
      <w:r w:rsidRPr="002162BD">
        <w:rPr>
          <w:rFonts w:ascii="Inter" w:eastAsia="Times New Roman" w:hAnsi="Inter" w:cs="Calibri"/>
          <w:color w:val="000000" w:themeColor="text1"/>
          <w:sz w:val="22"/>
          <w:szCs w:val="22"/>
        </w:rPr>
        <w:t xml:space="preserve"> or the </w:t>
      </w:r>
      <w:hyperlink r:id="rId17">
        <w:r w:rsidRPr="002162BD">
          <w:rPr>
            <w:rStyle w:val="Hyperlink"/>
            <w:rFonts w:ascii="Inter" w:eastAsia="Times New Roman" w:hAnsi="Inter" w:cs="Calibri"/>
            <w:sz w:val="22"/>
            <w:szCs w:val="22"/>
          </w:rPr>
          <w:t>Canadian Accessibility Standards</w:t>
        </w:r>
      </w:hyperlink>
      <w:r w:rsidRPr="002162BD">
        <w:rPr>
          <w:rFonts w:ascii="Inter" w:eastAsia="Times New Roman" w:hAnsi="Inter" w:cs="Calibri"/>
          <w:color w:val="000000" w:themeColor="text1"/>
          <w:sz w:val="22"/>
          <w:szCs w:val="22"/>
        </w:rPr>
        <w:t xml:space="preserve"> in addition to your local state government or province for specific requirements and measurements.</w:t>
      </w:r>
    </w:p>
    <w:p w14:paraId="497F5C42" w14:textId="77777777" w:rsidR="002162BD" w:rsidRPr="002162BD" w:rsidRDefault="002162BD" w:rsidP="002162BD">
      <w:pPr>
        <w:pStyle w:val="ListParagraph"/>
        <w:numPr>
          <w:ilvl w:val="0"/>
          <w:numId w:val="23"/>
        </w:numPr>
        <w:spacing w:before="0" w:after="0" w:line="240" w:lineRule="auto"/>
        <w:contextualSpacing/>
        <w:rPr>
          <w:rFonts w:ascii="Inter" w:eastAsia="Times New Roman" w:hAnsi="Inter" w:cs="Calibri"/>
          <w:color w:val="000000"/>
          <w:sz w:val="22"/>
          <w:szCs w:val="22"/>
        </w:rPr>
      </w:pPr>
      <w:r w:rsidRPr="002162BD">
        <w:rPr>
          <w:rFonts w:ascii="Inter" w:eastAsia="Times New Roman" w:hAnsi="Inter" w:cs="Calibri"/>
          <w:color w:val="000000"/>
          <w:sz w:val="22"/>
          <w:szCs w:val="22"/>
        </w:rPr>
        <w:t>Make sure tech and hardware is accessible or provide options for those who need something different. Get wheelchair-friendly desks and conference tables, computers that have high-contrast functionality, and label necessary objects with braille for people who are vision impaired.</w:t>
      </w:r>
    </w:p>
    <w:p w14:paraId="36032625" w14:textId="77777777" w:rsidR="002162BD" w:rsidRPr="002162BD" w:rsidRDefault="002162BD" w:rsidP="002162BD">
      <w:pPr>
        <w:pStyle w:val="ListParagraph"/>
        <w:numPr>
          <w:ilvl w:val="0"/>
          <w:numId w:val="23"/>
        </w:numPr>
        <w:spacing w:before="0" w:after="0" w:line="240" w:lineRule="auto"/>
        <w:contextualSpacing/>
        <w:rPr>
          <w:rFonts w:ascii="Inter" w:hAnsi="Inter"/>
          <w:sz w:val="22"/>
          <w:szCs w:val="22"/>
        </w:rPr>
      </w:pPr>
      <w:r w:rsidRPr="002162BD">
        <w:rPr>
          <w:rFonts w:ascii="Inter" w:hAnsi="Inter"/>
          <w:sz w:val="22"/>
          <w:szCs w:val="22"/>
        </w:rPr>
        <w:t>There should be appropriate signage on all exits, restrooms, stairwells, elevators, etc. as well as appropriate lighting in all work areas. Re-assign at least one bathroom to be gender neutral if bathrooms are gendered.</w:t>
      </w:r>
    </w:p>
    <w:p w14:paraId="31DB2EF0" w14:textId="77777777" w:rsidR="002162BD" w:rsidRPr="002162BD" w:rsidRDefault="002162BD" w:rsidP="002162BD">
      <w:pPr>
        <w:pStyle w:val="ListParagraph"/>
        <w:numPr>
          <w:ilvl w:val="0"/>
          <w:numId w:val="23"/>
        </w:numPr>
        <w:spacing w:before="0" w:after="0" w:line="240" w:lineRule="auto"/>
        <w:contextualSpacing/>
        <w:rPr>
          <w:rFonts w:ascii="Inter" w:eastAsia="Times New Roman" w:hAnsi="Inter" w:cs="Calibri"/>
          <w:color w:val="000000"/>
          <w:sz w:val="22"/>
          <w:szCs w:val="22"/>
        </w:rPr>
      </w:pPr>
      <w:r w:rsidRPr="002162BD">
        <w:rPr>
          <w:rFonts w:ascii="Inter" w:eastAsia="Times New Roman" w:hAnsi="Inter" w:cs="Calibri"/>
          <w:color w:val="000000" w:themeColor="text1"/>
          <w:sz w:val="22"/>
          <w:szCs w:val="22"/>
        </w:rPr>
        <w:t>Take care to be considerate of people who have difficulty with movement when making emergency evacuation plans.</w:t>
      </w:r>
    </w:p>
    <w:p w14:paraId="0C9FF128" w14:textId="4F45B980" w:rsidR="002162BD" w:rsidRPr="00BF36E0" w:rsidRDefault="002162BD" w:rsidP="00BF36E0">
      <w:pPr>
        <w:pStyle w:val="ListParagraph"/>
        <w:numPr>
          <w:ilvl w:val="0"/>
          <w:numId w:val="23"/>
        </w:numPr>
        <w:spacing w:before="0" w:after="0" w:line="240" w:lineRule="auto"/>
        <w:contextualSpacing/>
        <w:rPr>
          <w:rFonts w:ascii="Inter" w:eastAsia="Times New Roman" w:hAnsi="Inter" w:cs="Calibri"/>
          <w:color w:val="000000"/>
          <w:sz w:val="22"/>
          <w:szCs w:val="22"/>
        </w:rPr>
      </w:pPr>
      <w:r w:rsidRPr="002162BD">
        <w:rPr>
          <w:rFonts w:ascii="Inter" w:hAnsi="Inter"/>
          <w:sz w:val="22"/>
          <w:szCs w:val="22"/>
        </w:rPr>
        <w:t xml:space="preserve">Only use the wheelchair logo if, in fact, your office or venue is wheelchair accessible. The logo only refers to wheelchair access and should not be used as a “generic” message that other accommodations are available. Be intentional with the services provided and the symbols associated with them to ensure clarity. </w:t>
      </w:r>
    </w:p>
    <w:p w14:paraId="527A5914" w14:textId="77777777" w:rsidR="002162BD" w:rsidRPr="002162BD" w:rsidRDefault="002162BD" w:rsidP="002162BD">
      <w:pPr>
        <w:pStyle w:val="Heading2"/>
      </w:pPr>
      <w:r w:rsidRPr="002162BD">
        <w:lastRenderedPageBreak/>
        <w:t>The Digital Workspace Matters Too</w:t>
      </w:r>
    </w:p>
    <w:p w14:paraId="3AB8262A" w14:textId="77777777" w:rsidR="002162BD" w:rsidRPr="002162BD" w:rsidRDefault="002162BD" w:rsidP="002162BD">
      <w:pPr>
        <w:rPr>
          <w:rFonts w:ascii="Inter" w:hAnsi="Inter"/>
        </w:rPr>
      </w:pPr>
      <w:r w:rsidRPr="002162BD">
        <w:rPr>
          <w:rFonts w:ascii="Inter" w:hAnsi="Inter"/>
        </w:rPr>
        <w:t xml:space="preserve">Promoting an inclusive team culture is just as important for remote workers. Digital accessibility helps make online tools accessible to everyone. </w:t>
      </w:r>
    </w:p>
    <w:p w14:paraId="459CE130" w14:textId="77777777" w:rsidR="002162BD" w:rsidRPr="002162BD" w:rsidRDefault="002162BD" w:rsidP="002162BD">
      <w:pPr>
        <w:pStyle w:val="ListParagraph"/>
        <w:numPr>
          <w:ilvl w:val="0"/>
          <w:numId w:val="23"/>
        </w:numPr>
        <w:spacing w:before="0" w:after="0" w:line="240" w:lineRule="auto"/>
        <w:contextualSpacing/>
        <w:rPr>
          <w:rFonts w:ascii="Inter" w:hAnsi="Inter"/>
          <w:sz w:val="22"/>
          <w:szCs w:val="22"/>
        </w:rPr>
      </w:pPr>
      <w:r w:rsidRPr="002162BD">
        <w:rPr>
          <w:rFonts w:ascii="Inter" w:eastAsia="Calibri" w:hAnsi="Inter" w:cs="Calibri"/>
          <w:color w:val="000000" w:themeColor="text1"/>
          <w:sz w:val="22"/>
          <w:szCs w:val="22"/>
        </w:rPr>
        <w:t xml:space="preserve">Make sure your organization’s website is accessible. </w:t>
      </w:r>
    </w:p>
    <w:p w14:paraId="2E77D6AA" w14:textId="77777777" w:rsidR="002162BD" w:rsidRPr="002162BD" w:rsidRDefault="002162BD" w:rsidP="002162BD">
      <w:pPr>
        <w:pStyle w:val="ListParagraph"/>
        <w:numPr>
          <w:ilvl w:val="1"/>
          <w:numId w:val="23"/>
        </w:numPr>
        <w:spacing w:before="0" w:after="0" w:line="240" w:lineRule="auto"/>
        <w:contextualSpacing/>
        <w:rPr>
          <w:rFonts w:ascii="Inter" w:eastAsia="Calibri" w:hAnsi="Inter" w:cs="Calibri"/>
          <w:color w:val="000000" w:themeColor="text1"/>
          <w:sz w:val="22"/>
          <w:szCs w:val="22"/>
        </w:rPr>
      </w:pPr>
      <w:r w:rsidRPr="002162BD">
        <w:rPr>
          <w:rFonts w:ascii="Inter" w:eastAsia="Calibri" w:hAnsi="Inter" w:cs="Calibri"/>
          <w:color w:val="000000" w:themeColor="text1"/>
          <w:sz w:val="22"/>
          <w:szCs w:val="22"/>
        </w:rPr>
        <w:t>Be sure that visitors can easily tab through your website without the need for a mouse.</w:t>
      </w:r>
    </w:p>
    <w:p w14:paraId="467304A2" w14:textId="77777777" w:rsidR="002162BD" w:rsidRPr="002162BD" w:rsidRDefault="002162BD" w:rsidP="002162BD">
      <w:pPr>
        <w:pStyle w:val="ListParagraph"/>
        <w:numPr>
          <w:ilvl w:val="1"/>
          <w:numId w:val="23"/>
        </w:numPr>
        <w:spacing w:before="0" w:after="0" w:line="240" w:lineRule="auto"/>
        <w:contextualSpacing/>
        <w:rPr>
          <w:rFonts w:ascii="Inter" w:eastAsia="Calibri" w:hAnsi="Inter" w:cs="Calibri"/>
          <w:color w:val="000000" w:themeColor="text1"/>
          <w:sz w:val="22"/>
          <w:szCs w:val="22"/>
        </w:rPr>
      </w:pPr>
      <w:r w:rsidRPr="002162BD">
        <w:rPr>
          <w:rFonts w:ascii="Inter" w:eastAsia="Calibri" w:hAnsi="Inter" w:cs="Calibri"/>
          <w:color w:val="000000" w:themeColor="text1"/>
          <w:sz w:val="22"/>
          <w:szCs w:val="22"/>
        </w:rPr>
        <w:t>Build website navigation that is consistent and easy to interpret so it will be compatible with screen readers.</w:t>
      </w:r>
    </w:p>
    <w:p w14:paraId="4585A2A1" w14:textId="77777777" w:rsidR="002162BD" w:rsidRPr="002162BD" w:rsidRDefault="002162BD" w:rsidP="002162BD">
      <w:pPr>
        <w:pStyle w:val="ListParagraph"/>
        <w:numPr>
          <w:ilvl w:val="1"/>
          <w:numId w:val="23"/>
        </w:numPr>
        <w:spacing w:before="0" w:after="0" w:line="240" w:lineRule="auto"/>
        <w:contextualSpacing/>
        <w:rPr>
          <w:rFonts w:ascii="Inter" w:eastAsia="Calibri" w:hAnsi="Inter" w:cs="Calibri"/>
          <w:color w:val="000000" w:themeColor="text1"/>
          <w:sz w:val="22"/>
          <w:szCs w:val="22"/>
        </w:rPr>
      </w:pPr>
      <w:r w:rsidRPr="002162BD">
        <w:rPr>
          <w:rFonts w:ascii="Inter" w:eastAsia="Calibri" w:hAnsi="Inter" w:cs="Calibri"/>
          <w:color w:val="000000" w:themeColor="text1"/>
          <w:sz w:val="22"/>
          <w:szCs w:val="22"/>
        </w:rPr>
        <w:t>Include transcript and captions for all videos and online media.</w:t>
      </w:r>
    </w:p>
    <w:p w14:paraId="32BCC3EB" w14:textId="77777777" w:rsidR="002162BD" w:rsidRPr="002162BD" w:rsidRDefault="002162BD" w:rsidP="002162BD">
      <w:pPr>
        <w:pStyle w:val="ListParagraph"/>
        <w:numPr>
          <w:ilvl w:val="1"/>
          <w:numId w:val="23"/>
        </w:numPr>
        <w:spacing w:before="0" w:after="0" w:line="240" w:lineRule="auto"/>
        <w:contextualSpacing/>
        <w:rPr>
          <w:rFonts w:ascii="Inter" w:eastAsia="Calibri" w:hAnsi="Inter" w:cs="Calibri"/>
          <w:color w:val="000000" w:themeColor="text1"/>
          <w:sz w:val="22"/>
          <w:szCs w:val="22"/>
        </w:rPr>
      </w:pPr>
      <w:r w:rsidRPr="002162BD">
        <w:rPr>
          <w:rFonts w:ascii="Inter" w:eastAsia="Calibri" w:hAnsi="Inter" w:cs="Calibri"/>
          <w:color w:val="000000" w:themeColor="text1"/>
          <w:sz w:val="22"/>
          <w:szCs w:val="22"/>
        </w:rPr>
        <w:t>Provide “alt text” descriptions for photographs and other website images</w:t>
      </w:r>
    </w:p>
    <w:p w14:paraId="0EB4E883" w14:textId="77777777" w:rsidR="002162BD" w:rsidRPr="002162BD" w:rsidRDefault="002162BD" w:rsidP="002162BD">
      <w:pPr>
        <w:pStyle w:val="ListParagraph"/>
        <w:numPr>
          <w:ilvl w:val="1"/>
          <w:numId w:val="23"/>
        </w:numPr>
        <w:spacing w:before="0" w:after="0" w:line="240" w:lineRule="auto"/>
        <w:contextualSpacing/>
        <w:rPr>
          <w:rFonts w:ascii="Inter" w:eastAsia="Calibri" w:hAnsi="Inter" w:cs="Calibri"/>
          <w:color w:val="000000" w:themeColor="text1"/>
          <w:sz w:val="22"/>
          <w:szCs w:val="22"/>
        </w:rPr>
      </w:pPr>
      <w:r w:rsidRPr="002162BD">
        <w:rPr>
          <w:rFonts w:ascii="Inter" w:eastAsia="Calibri" w:hAnsi="Inter" w:cs="Calibri"/>
          <w:color w:val="000000" w:themeColor="text1"/>
          <w:sz w:val="22"/>
          <w:szCs w:val="22"/>
        </w:rPr>
        <w:t>Make sure there is adequate color contrast for individuals with color blindness using tools like the Chromatic Vision Simulator.</w:t>
      </w:r>
    </w:p>
    <w:p w14:paraId="4D48B0C5" w14:textId="77777777" w:rsidR="002162BD" w:rsidRPr="002162BD" w:rsidRDefault="002162BD" w:rsidP="002162BD">
      <w:pPr>
        <w:pStyle w:val="ListParagraph"/>
        <w:numPr>
          <w:ilvl w:val="1"/>
          <w:numId w:val="23"/>
        </w:numPr>
        <w:spacing w:before="0" w:after="0" w:line="240" w:lineRule="auto"/>
        <w:contextualSpacing/>
        <w:rPr>
          <w:rFonts w:ascii="Inter" w:eastAsia="Calibri" w:hAnsi="Inter" w:cs="Calibri"/>
          <w:color w:val="000000" w:themeColor="text1"/>
          <w:sz w:val="22"/>
          <w:szCs w:val="22"/>
        </w:rPr>
      </w:pPr>
      <w:r w:rsidRPr="002162BD">
        <w:rPr>
          <w:rFonts w:ascii="Inter" w:eastAsia="Calibri" w:hAnsi="Inter" w:cs="Calibri"/>
          <w:color w:val="000000" w:themeColor="text1"/>
          <w:sz w:val="22"/>
          <w:szCs w:val="22"/>
        </w:rPr>
        <w:t xml:space="preserve">Table structure and information should have text descriptions so that it can be translated into print, braille, speech, and so on. </w:t>
      </w:r>
    </w:p>
    <w:p w14:paraId="78B264D5" w14:textId="77777777" w:rsidR="002162BD" w:rsidRPr="002162BD" w:rsidRDefault="002162BD" w:rsidP="002162BD">
      <w:pPr>
        <w:numPr>
          <w:ilvl w:val="0"/>
          <w:numId w:val="23"/>
        </w:numPr>
        <w:spacing w:after="0" w:line="240" w:lineRule="auto"/>
        <w:rPr>
          <w:rFonts w:ascii="Inter" w:eastAsia="Calibri" w:hAnsi="Inter" w:cs="Calibri"/>
          <w:color w:val="000000" w:themeColor="text1"/>
        </w:rPr>
      </w:pPr>
      <w:r w:rsidRPr="002162BD">
        <w:rPr>
          <w:rFonts w:ascii="Inter" w:hAnsi="Inter"/>
        </w:rPr>
        <w:t xml:space="preserve">When creating digital resources, consult the </w:t>
      </w:r>
      <w:hyperlink r:id="rId18" w:history="1">
        <w:r w:rsidRPr="002162BD">
          <w:rPr>
            <w:rStyle w:val="Hyperlink"/>
            <w:rFonts w:ascii="Inter" w:hAnsi="Inter"/>
          </w:rPr>
          <w:t>Document Accessibility Checklist</w:t>
        </w:r>
      </w:hyperlink>
      <w:r w:rsidRPr="002162BD">
        <w:rPr>
          <w:rFonts w:ascii="Inter" w:hAnsi="Inter"/>
        </w:rPr>
        <w:t xml:space="preserve">. </w:t>
      </w:r>
    </w:p>
    <w:p w14:paraId="6ED33577" w14:textId="77777777" w:rsidR="002162BD" w:rsidRPr="002162BD" w:rsidRDefault="002162BD" w:rsidP="002162BD">
      <w:pPr>
        <w:numPr>
          <w:ilvl w:val="1"/>
          <w:numId w:val="23"/>
        </w:numPr>
        <w:spacing w:after="0" w:line="240" w:lineRule="auto"/>
        <w:rPr>
          <w:rFonts w:ascii="Inter" w:eastAsia="Calibri" w:hAnsi="Inter" w:cs="Calibri"/>
          <w:color w:val="000000" w:themeColor="text1"/>
        </w:rPr>
      </w:pPr>
      <w:r w:rsidRPr="002162BD">
        <w:rPr>
          <w:rFonts w:ascii="Inter" w:eastAsia="Calibri" w:hAnsi="Inter" w:cs="Calibri"/>
          <w:color w:val="000000" w:themeColor="text1"/>
        </w:rPr>
        <w:t xml:space="preserve">Create screen-reader-friendly and </w:t>
      </w:r>
      <w:hyperlink r:id="rId19">
        <w:r w:rsidRPr="002162BD">
          <w:rPr>
            <w:rStyle w:val="Hyperlink"/>
            <w:rFonts w:ascii="Inter" w:eastAsia="Calibri" w:hAnsi="Inter" w:cs="Calibri"/>
          </w:rPr>
          <w:t>fully accessible PDFs</w:t>
        </w:r>
      </w:hyperlink>
      <w:r w:rsidRPr="002162BD">
        <w:rPr>
          <w:rFonts w:ascii="Inter" w:eastAsia="Calibri" w:hAnsi="Inter" w:cs="Calibri"/>
          <w:color w:val="000000" w:themeColor="text1"/>
        </w:rPr>
        <w:t xml:space="preserve"> and materials.</w:t>
      </w:r>
    </w:p>
    <w:p w14:paraId="37B6FA43" w14:textId="77777777" w:rsidR="002162BD" w:rsidRPr="002162BD" w:rsidRDefault="002162BD" w:rsidP="002162BD">
      <w:pPr>
        <w:pStyle w:val="ListParagraph"/>
        <w:numPr>
          <w:ilvl w:val="1"/>
          <w:numId w:val="23"/>
        </w:numPr>
        <w:spacing w:before="0" w:after="0" w:line="240" w:lineRule="auto"/>
        <w:contextualSpacing/>
        <w:rPr>
          <w:rFonts w:ascii="Inter" w:eastAsia="Calibri" w:hAnsi="Inter" w:cs="Calibri"/>
          <w:color w:val="000000" w:themeColor="text1"/>
          <w:sz w:val="22"/>
          <w:szCs w:val="22"/>
        </w:rPr>
      </w:pPr>
      <w:r w:rsidRPr="002162BD">
        <w:rPr>
          <w:rFonts w:ascii="Inter" w:eastAsia="Calibri" w:hAnsi="Inter" w:cs="Calibri"/>
          <w:color w:val="000000" w:themeColor="text1"/>
          <w:sz w:val="22"/>
          <w:szCs w:val="22"/>
        </w:rPr>
        <w:t xml:space="preserve">Create screen-reader-friendly and </w:t>
      </w:r>
      <w:hyperlink r:id="rId20">
        <w:r w:rsidRPr="002162BD">
          <w:rPr>
            <w:rStyle w:val="Hyperlink"/>
            <w:rFonts w:ascii="Inter" w:eastAsia="Calibri" w:hAnsi="Inter" w:cs="Calibri"/>
            <w:sz w:val="22"/>
            <w:szCs w:val="22"/>
          </w:rPr>
          <w:t>fully accessible websites.</w:t>
        </w:r>
      </w:hyperlink>
    </w:p>
    <w:p w14:paraId="01ABA2B4" w14:textId="77777777" w:rsidR="002162BD" w:rsidRPr="002162BD" w:rsidRDefault="002162BD" w:rsidP="002162BD">
      <w:pPr>
        <w:pStyle w:val="ListParagraph"/>
        <w:numPr>
          <w:ilvl w:val="1"/>
          <w:numId w:val="23"/>
        </w:numPr>
        <w:spacing w:before="0" w:after="0" w:line="240" w:lineRule="auto"/>
        <w:contextualSpacing/>
        <w:rPr>
          <w:rFonts w:ascii="Inter" w:eastAsia="Calibri" w:hAnsi="Inter" w:cs="Calibri"/>
          <w:color w:val="000000" w:themeColor="text1"/>
          <w:sz w:val="22"/>
          <w:szCs w:val="22"/>
        </w:rPr>
      </w:pPr>
      <w:r w:rsidRPr="002162BD">
        <w:rPr>
          <w:rFonts w:ascii="Inter" w:eastAsia="Calibri" w:hAnsi="Inter" w:cs="Calibri"/>
          <w:color w:val="000000" w:themeColor="text1"/>
          <w:sz w:val="22"/>
          <w:szCs w:val="22"/>
        </w:rPr>
        <w:t>Provide “alt text” descriptions for photographs and other website images</w:t>
      </w:r>
    </w:p>
    <w:p w14:paraId="308D7602" w14:textId="77777777" w:rsidR="002162BD" w:rsidRPr="002162BD" w:rsidRDefault="002162BD" w:rsidP="002162BD">
      <w:pPr>
        <w:pStyle w:val="ListParagraph"/>
        <w:numPr>
          <w:ilvl w:val="0"/>
          <w:numId w:val="21"/>
        </w:numPr>
        <w:spacing w:before="0" w:after="0" w:line="240" w:lineRule="auto"/>
        <w:contextualSpacing/>
        <w:rPr>
          <w:rFonts w:ascii="Inter" w:hAnsi="Inter"/>
          <w:sz w:val="22"/>
          <w:szCs w:val="22"/>
        </w:rPr>
      </w:pPr>
      <w:r w:rsidRPr="002162BD">
        <w:rPr>
          <w:rFonts w:ascii="Inter" w:eastAsia="Times New Roman" w:hAnsi="Inter" w:cs="Calibri"/>
          <w:color w:val="000000" w:themeColor="text1"/>
          <w:sz w:val="22"/>
          <w:szCs w:val="22"/>
        </w:rPr>
        <w:t xml:space="preserve">Have all staff members who virtually facilitate meetings review the </w:t>
      </w:r>
      <w:hyperlink r:id="rId21">
        <w:r w:rsidRPr="002162BD">
          <w:rPr>
            <w:rStyle w:val="Hyperlink"/>
            <w:rFonts w:ascii="Inter" w:hAnsi="Inter"/>
            <w:sz w:val="22"/>
            <w:szCs w:val="22"/>
          </w:rPr>
          <w:t>Zoom Accessibility Tools</w:t>
        </w:r>
      </w:hyperlink>
      <w:r w:rsidRPr="002162BD">
        <w:rPr>
          <w:rStyle w:val="Hyperlink"/>
          <w:rFonts w:ascii="Inter" w:hAnsi="Inter"/>
          <w:sz w:val="22"/>
          <w:szCs w:val="22"/>
        </w:rPr>
        <w:t>.</w:t>
      </w:r>
    </w:p>
    <w:p w14:paraId="3DF5016C" w14:textId="77777777" w:rsidR="002162BD" w:rsidRPr="002162BD" w:rsidRDefault="002162BD" w:rsidP="002162BD">
      <w:pPr>
        <w:pStyle w:val="ListParagraph"/>
        <w:numPr>
          <w:ilvl w:val="0"/>
          <w:numId w:val="21"/>
        </w:numPr>
        <w:spacing w:before="0" w:after="0" w:line="240" w:lineRule="auto"/>
        <w:contextualSpacing/>
        <w:rPr>
          <w:rFonts w:ascii="Inter" w:eastAsia="Calibri" w:hAnsi="Inter" w:cs="Calibri"/>
          <w:color w:val="000000" w:themeColor="text1"/>
          <w:sz w:val="22"/>
          <w:szCs w:val="22"/>
        </w:rPr>
      </w:pPr>
      <w:r w:rsidRPr="002162BD">
        <w:rPr>
          <w:rFonts w:ascii="Inter" w:hAnsi="Inter"/>
          <w:sz w:val="22"/>
          <w:szCs w:val="22"/>
        </w:rPr>
        <w:t>For remote work, assistive technology can include captioning, transcription, screen readers, wearable devices, subtitles and magnifiers.</w:t>
      </w:r>
    </w:p>
    <w:p w14:paraId="7B445CC7" w14:textId="77777777" w:rsidR="002162BD" w:rsidRPr="002162BD" w:rsidRDefault="002162BD" w:rsidP="002162BD">
      <w:pPr>
        <w:pStyle w:val="ListParagraph"/>
        <w:numPr>
          <w:ilvl w:val="0"/>
          <w:numId w:val="23"/>
        </w:numPr>
        <w:spacing w:before="0" w:after="0" w:line="240" w:lineRule="auto"/>
        <w:contextualSpacing/>
        <w:rPr>
          <w:rFonts w:ascii="Inter" w:eastAsia="Times New Roman" w:hAnsi="Inter" w:cs="Calibri"/>
          <w:color w:val="000000"/>
          <w:sz w:val="22"/>
          <w:szCs w:val="22"/>
        </w:rPr>
      </w:pPr>
      <w:r w:rsidRPr="002162BD">
        <w:rPr>
          <w:rFonts w:ascii="Inter" w:eastAsia="Times New Roman" w:hAnsi="Inter" w:cs="Calibri"/>
          <w:color w:val="000000" w:themeColor="text1"/>
          <w:sz w:val="22"/>
          <w:szCs w:val="22"/>
        </w:rPr>
        <w:t>Prioritize wellness and model trust with employees.</w:t>
      </w:r>
    </w:p>
    <w:p w14:paraId="08A8489D" w14:textId="77777777" w:rsidR="002162BD" w:rsidRPr="002162BD" w:rsidRDefault="002162BD" w:rsidP="002162BD">
      <w:pPr>
        <w:pStyle w:val="ListParagraph"/>
        <w:numPr>
          <w:ilvl w:val="1"/>
          <w:numId w:val="23"/>
        </w:numPr>
        <w:spacing w:before="0" w:after="0" w:line="240" w:lineRule="auto"/>
        <w:contextualSpacing/>
        <w:rPr>
          <w:rFonts w:ascii="Inter" w:eastAsia="Times New Roman" w:hAnsi="Inter" w:cs="Calibri"/>
          <w:color w:val="000000"/>
          <w:sz w:val="22"/>
          <w:szCs w:val="22"/>
        </w:rPr>
      </w:pPr>
      <w:r w:rsidRPr="002162BD">
        <w:rPr>
          <w:rFonts w:ascii="Inter" w:eastAsia="Times New Roman" w:hAnsi="Inter" w:cs="Calibri"/>
          <w:color w:val="000000"/>
          <w:sz w:val="22"/>
          <w:szCs w:val="22"/>
        </w:rPr>
        <w:t>Offer staff members the choice to have their camera on or off</w:t>
      </w:r>
    </w:p>
    <w:p w14:paraId="3AF66E5A" w14:textId="77777777" w:rsidR="002162BD" w:rsidRPr="002162BD" w:rsidRDefault="002162BD" w:rsidP="002162BD">
      <w:pPr>
        <w:pStyle w:val="ListParagraph"/>
        <w:numPr>
          <w:ilvl w:val="1"/>
          <w:numId w:val="23"/>
        </w:numPr>
        <w:spacing w:before="0" w:after="0" w:line="240" w:lineRule="auto"/>
        <w:contextualSpacing/>
        <w:rPr>
          <w:rFonts w:ascii="Inter" w:eastAsia="Times New Roman" w:hAnsi="Inter" w:cs="Calibri"/>
          <w:color w:val="000000"/>
          <w:sz w:val="22"/>
          <w:szCs w:val="22"/>
        </w:rPr>
      </w:pPr>
      <w:r w:rsidRPr="002162BD">
        <w:rPr>
          <w:rFonts w:ascii="Inter" w:eastAsia="Times New Roman" w:hAnsi="Inter" w:cs="Calibri"/>
          <w:color w:val="000000"/>
          <w:sz w:val="22"/>
          <w:szCs w:val="22"/>
        </w:rPr>
        <w:t xml:space="preserve">Incorporate a </w:t>
      </w:r>
      <w:proofErr w:type="gramStart"/>
      <w:r w:rsidRPr="002162BD">
        <w:rPr>
          <w:rFonts w:ascii="Inter" w:eastAsia="Times New Roman" w:hAnsi="Inter" w:cs="Calibri"/>
          <w:color w:val="000000"/>
          <w:sz w:val="22"/>
          <w:szCs w:val="22"/>
        </w:rPr>
        <w:t>variety ways</w:t>
      </w:r>
      <w:proofErr w:type="gramEnd"/>
      <w:r w:rsidRPr="002162BD">
        <w:rPr>
          <w:rFonts w:ascii="Inter" w:eastAsia="Times New Roman" w:hAnsi="Inter" w:cs="Calibri"/>
          <w:color w:val="000000"/>
          <w:sz w:val="22"/>
          <w:szCs w:val="22"/>
        </w:rPr>
        <w:t xml:space="preserve"> to engage with content</w:t>
      </w:r>
    </w:p>
    <w:p w14:paraId="2634F775" w14:textId="3C01D14A" w:rsidR="002162BD" w:rsidRPr="002162BD" w:rsidRDefault="002162BD" w:rsidP="002162BD">
      <w:pPr>
        <w:pStyle w:val="ListParagraph"/>
        <w:numPr>
          <w:ilvl w:val="1"/>
          <w:numId w:val="23"/>
        </w:numPr>
        <w:spacing w:before="0" w:after="0" w:line="240" w:lineRule="auto"/>
        <w:contextualSpacing/>
        <w:rPr>
          <w:rFonts w:ascii="Inter" w:eastAsia="Times New Roman" w:hAnsi="Inter" w:cs="Calibri"/>
          <w:color w:val="000000"/>
          <w:sz w:val="22"/>
          <w:szCs w:val="22"/>
        </w:rPr>
      </w:pPr>
      <w:r w:rsidRPr="002162BD">
        <w:rPr>
          <w:rFonts w:ascii="Inter" w:eastAsia="Times New Roman" w:hAnsi="Inter" w:cs="Calibri"/>
          <w:color w:val="000000"/>
          <w:sz w:val="22"/>
          <w:szCs w:val="22"/>
        </w:rPr>
        <w:t>Be mindful of screentime and incorporate breaks and non-digital work tasks where possible.</w:t>
      </w:r>
    </w:p>
    <w:p w14:paraId="56425CF3" w14:textId="77777777" w:rsidR="002162BD" w:rsidRPr="002162BD" w:rsidRDefault="002162BD" w:rsidP="002162BD">
      <w:pPr>
        <w:pStyle w:val="Heading3"/>
      </w:pPr>
      <w:r w:rsidRPr="002162BD">
        <w:t>Additional Resources</w:t>
      </w:r>
    </w:p>
    <w:p w14:paraId="4AF4A780" w14:textId="77777777" w:rsidR="002162BD" w:rsidRPr="002162BD" w:rsidRDefault="002162BD" w:rsidP="002162BD">
      <w:pPr>
        <w:pStyle w:val="ListParagraph"/>
        <w:numPr>
          <w:ilvl w:val="0"/>
          <w:numId w:val="26"/>
        </w:numPr>
        <w:spacing w:before="0" w:after="0" w:line="240" w:lineRule="auto"/>
        <w:contextualSpacing/>
        <w:rPr>
          <w:rFonts w:ascii="Inter" w:hAnsi="Inter"/>
          <w:sz w:val="22"/>
          <w:szCs w:val="22"/>
        </w:rPr>
      </w:pPr>
      <w:hyperlink r:id="rId22" w:history="1">
        <w:r w:rsidRPr="002162BD">
          <w:rPr>
            <w:rStyle w:val="Hyperlink"/>
            <w:rFonts w:ascii="Inter" w:hAnsi="Inter"/>
            <w:sz w:val="22"/>
            <w:szCs w:val="22"/>
          </w:rPr>
          <w:t>Zoom Accessibility Tools</w:t>
        </w:r>
      </w:hyperlink>
    </w:p>
    <w:p w14:paraId="26CAAF72" w14:textId="77777777" w:rsidR="002162BD" w:rsidRPr="002162BD" w:rsidRDefault="002162BD" w:rsidP="002162BD">
      <w:pPr>
        <w:pStyle w:val="ListParagraph"/>
        <w:numPr>
          <w:ilvl w:val="0"/>
          <w:numId w:val="26"/>
        </w:numPr>
        <w:spacing w:before="0" w:after="0" w:line="240" w:lineRule="auto"/>
        <w:contextualSpacing/>
        <w:rPr>
          <w:rFonts w:ascii="Inter" w:hAnsi="Inter"/>
          <w:sz w:val="22"/>
          <w:szCs w:val="22"/>
        </w:rPr>
      </w:pPr>
      <w:hyperlink r:id="rId23" w:history="1">
        <w:r w:rsidRPr="002162BD">
          <w:rPr>
            <w:rStyle w:val="Hyperlink"/>
            <w:rFonts w:ascii="Inter" w:hAnsi="Inter"/>
            <w:sz w:val="22"/>
            <w:szCs w:val="22"/>
          </w:rPr>
          <w:t>Video Captioning Resources</w:t>
        </w:r>
      </w:hyperlink>
    </w:p>
    <w:p w14:paraId="48B96901" w14:textId="77777777" w:rsidR="002162BD" w:rsidRPr="002162BD" w:rsidRDefault="002162BD" w:rsidP="002162BD">
      <w:pPr>
        <w:pStyle w:val="ListParagraph"/>
        <w:numPr>
          <w:ilvl w:val="0"/>
          <w:numId w:val="26"/>
        </w:numPr>
        <w:spacing w:before="0" w:after="0" w:line="240" w:lineRule="auto"/>
        <w:contextualSpacing/>
        <w:rPr>
          <w:rFonts w:ascii="Inter" w:hAnsi="Inter"/>
          <w:sz w:val="22"/>
          <w:szCs w:val="22"/>
        </w:rPr>
      </w:pPr>
      <w:hyperlink r:id="rId24" w:history="1">
        <w:r w:rsidRPr="002162BD">
          <w:rPr>
            <w:rStyle w:val="Hyperlink"/>
            <w:rFonts w:ascii="Inter" w:hAnsi="Inter"/>
            <w:sz w:val="22"/>
            <w:szCs w:val="22"/>
          </w:rPr>
          <w:t>Document Accessibility Checklists</w:t>
        </w:r>
      </w:hyperlink>
      <w:r w:rsidRPr="002162BD">
        <w:rPr>
          <w:rFonts w:ascii="Inter" w:hAnsi="Inter"/>
          <w:sz w:val="22"/>
          <w:szCs w:val="22"/>
        </w:rPr>
        <w:t xml:space="preserve"> – Detailed toolkits for Microsoft Office Suite, Adobe Acrobat, Charts, and more</w:t>
      </w:r>
    </w:p>
    <w:p w14:paraId="0BFE14DF" w14:textId="77777777" w:rsidR="002162BD" w:rsidRPr="002162BD" w:rsidRDefault="002162BD" w:rsidP="002162BD">
      <w:pPr>
        <w:pStyle w:val="ListParagraph"/>
        <w:numPr>
          <w:ilvl w:val="0"/>
          <w:numId w:val="26"/>
        </w:numPr>
        <w:spacing w:before="0" w:after="0" w:line="240" w:lineRule="auto"/>
        <w:contextualSpacing/>
        <w:rPr>
          <w:rStyle w:val="Hyperlink"/>
          <w:rFonts w:ascii="Inter" w:hAnsi="Inter"/>
          <w:sz w:val="22"/>
          <w:szCs w:val="22"/>
        </w:rPr>
      </w:pPr>
      <w:hyperlink r:id="rId25" w:anchor="glossary" w:history="1">
        <w:r w:rsidRPr="002162BD">
          <w:rPr>
            <w:rStyle w:val="Hyperlink"/>
            <w:rFonts w:ascii="Inter" w:hAnsi="Inter"/>
            <w:sz w:val="22"/>
            <w:szCs w:val="22"/>
          </w:rPr>
          <w:t>Cognitive Accessibility Glossary</w:t>
        </w:r>
      </w:hyperlink>
    </w:p>
    <w:p w14:paraId="2D7369C2" w14:textId="77777777" w:rsidR="002162BD" w:rsidRPr="002162BD" w:rsidRDefault="002162BD" w:rsidP="002162BD">
      <w:pPr>
        <w:pStyle w:val="ListParagraph"/>
        <w:numPr>
          <w:ilvl w:val="0"/>
          <w:numId w:val="26"/>
        </w:numPr>
        <w:spacing w:before="0" w:after="0" w:line="240" w:lineRule="auto"/>
        <w:contextualSpacing/>
        <w:rPr>
          <w:rFonts w:ascii="Inter" w:hAnsi="Inter"/>
          <w:sz w:val="22"/>
          <w:szCs w:val="22"/>
        </w:rPr>
      </w:pPr>
      <w:hyperlink r:id="rId26" w:history="1">
        <w:r w:rsidRPr="002162BD">
          <w:rPr>
            <w:rStyle w:val="Hyperlink"/>
            <w:rFonts w:ascii="Inter" w:hAnsi="Inter"/>
            <w:sz w:val="22"/>
            <w:szCs w:val="22"/>
          </w:rPr>
          <w:t>Web Accessibility Tools</w:t>
        </w:r>
      </w:hyperlink>
      <w:r w:rsidRPr="002162BD">
        <w:rPr>
          <w:rFonts w:ascii="Inter" w:hAnsi="Inter"/>
          <w:sz w:val="22"/>
          <w:szCs w:val="22"/>
        </w:rPr>
        <w:t xml:space="preserve"> – Test the accessibility of your website</w:t>
      </w:r>
    </w:p>
    <w:p w14:paraId="3FACFA8A" w14:textId="77777777" w:rsidR="002162BD" w:rsidRPr="002162BD" w:rsidRDefault="002162BD" w:rsidP="002162BD">
      <w:pPr>
        <w:pStyle w:val="ListParagraph"/>
        <w:numPr>
          <w:ilvl w:val="0"/>
          <w:numId w:val="26"/>
        </w:numPr>
        <w:spacing w:before="0" w:after="0" w:line="240" w:lineRule="auto"/>
        <w:contextualSpacing/>
        <w:rPr>
          <w:rFonts w:ascii="Inter" w:hAnsi="Inter"/>
          <w:sz w:val="22"/>
          <w:szCs w:val="22"/>
        </w:rPr>
      </w:pPr>
      <w:hyperlink r:id="rId27" w:history="1">
        <w:r w:rsidRPr="002162BD">
          <w:rPr>
            <w:rStyle w:val="Hyperlink"/>
            <w:rFonts w:ascii="Inter" w:hAnsi="Inter"/>
            <w:sz w:val="22"/>
            <w:szCs w:val="22"/>
          </w:rPr>
          <w:t>Diversity, Equity, and Inclusion Terms and Definitions</w:t>
        </w:r>
      </w:hyperlink>
      <w:r w:rsidRPr="002162BD">
        <w:rPr>
          <w:rFonts w:ascii="Inter" w:hAnsi="Inter"/>
          <w:sz w:val="22"/>
          <w:szCs w:val="22"/>
        </w:rPr>
        <w:t xml:space="preserve"> – Downloadable TREC Resource</w:t>
      </w:r>
    </w:p>
    <w:p w14:paraId="6A144969" w14:textId="77777777" w:rsidR="002162BD" w:rsidRPr="002162BD" w:rsidRDefault="002162BD" w:rsidP="002162BD">
      <w:pPr>
        <w:pStyle w:val="ListParagraph"/>
        <w:numPr>
          <w:ilvl w:val="0"/>
          <w:numId w:val="26"/>
        </w:numPr>
        <w:spacing w:before="0" w:after="0" w:line="240" w:lineRule="auto"/>
        <w:contextualSpacing/>
        <w:rPr>
          <w:rFonts w:ascii="Inter" w:hAnsi="Inter"/>
          <w:sz w:val="22"/>
          <w:szCs w:val="22"/>
        </w:rPr>
      </w:pPr>
      <w:hyperlink r:id="rId28" w:history="1">
        <w:r w:rsidRPr="002162BD">
          <w:rPr>
            <w:rStyle w:val="Hyperlink"/>
            <w:rFonts w:ascii="Inter" w:hAnsi="Inter"/>
            <w:sz w:val="22"/>
            <w:szCs w:val="22"/>
          </w:rPr>
          <w:t>Speaking about Disability Resource</w:t>
        </w:r>
      </w:hyperlink>
    </w:p>
    <w:p w14:paraId="275133B6" w14:textId="77777777" w:rsidR="002162BD" w:rsidRPr="002162BD" w:rsidRDefault="002162BD" w:rsidP="002162BD">
      <w:pPr>
        <w:pStyle w:val="ListParagraph"/>
        <w:numPr>
          <w:ilvl w:val="0"/>
          <w:numId w:val="26"/>
        </w:numPr>
        <w:spacing w:before="0" w:after="0" w:line="240" w:lineRule="auto"/>
        <w:contextualSpacing/>
      </w:pPr>
      <w:hyperlink r:id="rId29">
        <w:r w:rsidRPr="002162BD">
          <w:rPr>
            <w:rStyle w:val="Hyperlink"/>
            <w:rFonts w:ascii="Inter" w:hAnsi="Inter"/>
            <w:sz w:val="22"/>
            <w:szCs w:val="22"/>
          </w:rPr>
          <w:t>Developing an Inclusive Culture</w:t>
        </w:r>
      </w:hyperlink>
      <w:r w:rsidRPr="002162BD">
        <w:rPr>
          <w:rFonts w:ascii="Inter" w:hAnsi="Inter"/>
          <w:sz w:val="22"/>
          <w:szCs w:val="22"/>
        </w:rPr>
        <w:t xml:space="preserve"> – TREC Webinar on the components of organizational culture and identifying the elements of an inclusive culture</w:t>
      </w:r>
      <w:r w:rsidRPr="002162BD">
        <w:br w:type="page"/>
      </w:r>
    </w:p>
    <w:p w14:paraId="71399C8A" w14:textId="77777777" w:rsidR="002162BD" w:rsidRPr="002162BD" w:rsidRDefault="002162BD" w:rsidP="002162BD">
      <w:pPr>
        <w:pStyle w:val="Heading2"/>
      </w:pPr>
      <w:r w:rsidRPr="002162BD">
        <w:lastRenderedPageBreak/>
        <w:t>Accessibility and Inclusion Checklist</w:t>
      </w:r>
    </w:p>
    <w:p w14:paraId="4A3748A7" w14:textId="77777777" w:rsidR="002162BD" w:rsidRPr="002162BD" w:rsidRDefault="002162BD" w:rsidP="002162BD">
      <w:pPr>
        <w:rPr>
          <w:rFonts w:ascii="Inter" w:hAnsi="Inter"/>
        </w:rPr>
      </w:pPr>
      <w:r w:rsidRPr="002162BD">
        <w:rPr>
          <w:rFonts w:ascii="Inter" w:hAnsi="Inter"/>
        </w:rPr>
        <w:t xml:space="preserve">Through this guide, we review inclusive practices and considerations to take when proactively addressing accessibility at the virtual and physical workplace. After reviewing the guide, this worksheet can be used to assess your own organization’s accessibility and inclusion policies and procedures and identify a few key areas to improve. </w:t>
      </w:r>
    </w:p>
    <w:p w14:paraId="45EB0583" w14:textId="77777777" w:rsidR="002162BD" w:rsidRPr="002162BD" w:rsidRDefault="002162BD" w:rsidP="002162BD">
      <w:pPr>
        <w:spacing w:before="120" w:after="120" w:line="240" w:lineRule="auto"/>
        <w:rPr>
          <w:rFonts w:ascii="Inter" w:eastAsia="Calibri" w:hAnsi="Inter" w:cs="Calibri"/>
          <w:color w:val="000000" w:themeColor="text1"/>
        </w:rPr>
      </w:pPr>
    </w:p>
    <w:p w14:paraId="643F3A12" w14:textId="77777777" w:rsidR="002162BD" w:rsidRPr="002162BD" w:rsidRDefault="002162BD" w:rsidP="002162BD">
      <w:pPr>
        <w:pStyle w:val="ListParagraph"/>
        <w:numPr>
          <w:ilvl w:val="0"/>
          <w:numId w:val="22"/>
        </w:numPr>
        <w:spacing w:before="120" w:after="120" w:line="276" w:lineRule="auto"/>
        <w:contextualSpacing/>
        <w:rPr>
          <w:rFonts w:ascii="Inter" w:hAnsi="Inter"/>
          <w:sz w:val="22"/>
          <w:szCs w:val="22"/>
        </w:rPr>
      </w:pPr>
      <w:r w:rsidRPr="002162BD">
        <w:rPr>
          <w:rFonts w:ascii="Inter" w:hAnsi="Inter"/>
          <w:sz w:val="22"/>
          <w:szCs w:val="22"/>
        </w:rPr>
        <w:t>Does your organization have a written policy on inclusion of people with disabilities?</w:t>
      </w:r>
    </w:p>
    <w:p w14:paraId="68A3A951" w14:textId="77777777" w:rsidR="002162BD" w:rsidRPr="002162BD" w:rsidRDefault="002162BD" w:rsidP="002162BD">
      <w:pPr>
        <w:pStyle w:val="ListParagraph"/>
        <w:numPr>
          <w:ilvl w:val="0"/>
          <w:numId w:val="22"/>
        </w:numPr>
        <w:spacing w:before="120" w:after="120" w:line="276" w:lineRule="auto"/>
        <w:contextualSpacing/>
        <w:rPr>
          <w:rFonts w:ascii="Inter" w:hAnsi="Inter"/>
          <w:sz w:val="22"/>
          <w:szCs w:val="22"/>
        </w:rPr>
      </w:pPr>
      <w:r w:rsidRPr="002162BD">
        <w:rPr>
          <w:rFonts w:ascii="Inter" w:hAnsi="Inter"/>
          <w:sz w:val="22"/>
          <w:szCs w:val="22"/>
        </w:rPr>
        <w:t>Does your organization have a financial plan to reasonably accommodate people with disabilities in member programs and activities?</w:t>
      </w:r>
    </w:p>
    <w:p w14:paraId="69A36E07" w14:textId="77777777" w:rsidR="002162BD" w:rsidRPr="002162BD" w:rsidRDefault="002162BD" w:rsidP="002162BD">
      <w:pPr>
        <w:pStyle w:val="ListParagraph"/>
        <w:numPr>
          <w:ilvl w:val="0"/>
          <w:numId w:val="22"/>
        </w:numPr>
        <w:spacing w:before="120" w:after="120" w:line="276" w:lineRule="auto"/>
        <w:contextualSpacing/>
        <w:rPr>
          <w:rFonts w:ascii="Inter" w:eastAsia="Calibri" w:hAnsi="Inter" w:cs="Calibri"/>
          <w:color w:val="000000" w:themeColor="text1"/>
          <w:sz w:val="22"/>
          <w:szCs w:val="22"/>
        </w:rPr>
      </w:pPr>
      <w:proofErr w:type="gramStart"/>
      <w:r w:rsidRPr="002162BD">
        <w:rPr>
          <w:rFonts w:ascii="Inter" w:eastAsia="Calibri" w:hAnsi="Inter" w:cs="Calibri"/>
          <w:color w:val="000000" w:themeColor="text1"/>
          <w:sz w:val="22"/>
          <w:szCs w:val="22"/>
        </w:rPr>
        <w:t>Are</w:t>
      </w:r>
      <w:proofErr w:type="gramEnd"/>
      <w:r w:rsidRPr="002162BD">
        <w:rPr>
          <w:rFonts w:ascii="Inter" w:eastAsia="Calibri" w:hAnsi="Inter" w:cs="Calibri"/>
          <w:color w:val="000000" w:themeColor="text1"/>
          <w:sz w:val="22"/>
          <w:szCs w:val="22"/>
        </w:rPr>
        <w:t xml:space="preserve"> your offices ADA/ACA compliant, clean, welcoming, and fully accessible to people with disabilities?  </w:t>
      </w:r>
    </w:p>
    <w:p w14:paraId="3DC0E812" w14:textId="77777777" w:rsidR="002162BD" w:rsidRPr="002162BD" w:rsidRDefault="002162BD" w:rsidP="002162BD">
      <w:pPr>
        <w:pStyle w:val="ListParagraph"/>
        <w:numPr>
          <w:ilvl w:val="0"/>
          <w:numId w:val="22"/>
        </w:numPr>
        <w:spacing w:before="120" w:after="120" w:line="276" w:lineRule="auto"/>
        <w:contextualSpacing/>
        <w:rPr>
          <w:rFonts w:ascii="Inter" w:eastAsia="Calibri" w:hAnsi="Inter" w:cs="Calibri"/>
          <w:color w:val="000000" w:themeColor="text1"/>
          <w:sz w:val="22"/>
          <w:szCs w:val="22"/>
        </w:rPr>
      </w:pPr>
      <w:r w:rsidRPr="002162BD">
        <w:rPr>
          <w:rFonts w:ascii="Inter" w:eastAsia="Calibri" w:hAnsi="Inter" w:cs="Calibri"/>
          <w:color w:val="000000" w:themeColor="text1"/>
          <w:sz w:val="22"/>
          <w:szCs w:val="22"/>
        </w:rPr>
        <w:t>How often have we reviewed our accessibility and accommodation policies? Do they still support staff who have disabilities?</w:t>
      </w:r>
    </w:p>
    <w:p w14:paraId="2C93D91A" w14:textId="77777777" w:rsidR="002162BD" w:rsidRPr="002162BD" w:rsidRDefault="002162BD" w:rsidP="002162BD">
      <w:pPr>
        <w:pStyle w:val="ListParagraph"/>
        <w:numPr>
          <w:ilvl w:val="0"/>
          <w:numId w:val="22"/>
        </w:numPr>
        <w:spacing w:before="120" w:after="120" w:line="276" w:lineRule="auto"/>
        <w:contextualSpacing/>
        <w:rPr>
          <w:rFonts w:ascii="Inter" w:eastAsia="Calibri" w:hAnsi="Inter" w:cs="Calibri"/>
          <w:color w:val="000000" w:themeColor="text1"/>
          <w:sz w:val="22"/>
          <w:szCs w:val="22"/>
        </w:rPr>
      </w:pPr>
      <w:r w:rsidRPr="002162BD">
        <w:rPr>
          <w:rFonts w:ascii="Inter" w:eastAsia="Calibri" w:hAnsi="Inter" w:cs="Calibri"/>
          <w:color w:val="000000" w:themeColor="text1"/>
          <w:sz w:val="22"/>
          <w:szCs w:val="22"/>
        </w:rPr>
        <w:t>How are we trained as a staff to support people who have disabilities? What ways are we supporting inclusion at work?</w:t>
      </w:r>
    </w:p>
    <w:p w14:paraId="3EFC76C3" w14:textId="77777777" w:rsidR="002162BD" w:rsidRPr="002162BD" w:rsidRDefault="002162BD" w:rsidP="002162BD">
      <w:pPr>
        <w:pStyle w:val="ListParagraph"/>
        <w:numPr>
          <w:ilvl w:val="0"/>
          <w:numId w:val="22"/>
        </w:numPr>
        <w:spacing w:before="120" w:after="120" w:line="276" w:lineRule="auto"/>
        <w:contextualSpacing/>
        <w:rPr>
          <w:rFonts w:ascii="Inter" w:hAnsi="Inter"/>
          <w:sz w:val="22"/>
          <w:szCs w:val="22"/>
        </w:rPr>
      </w:pPr>
      <w:r w:rsidRPr="002162BD">
        <w:rPr>
          <w:rFonts w:ascii="Inter" w:eastAsia="Calibri" w:hAnsi="Inter" w:cs="Calibri"/>
          <w:color w:val="000000" w:themeColor="text1"/>
          <w:sz w:val="22"/>
          <w:szCs w:val="22"/>
        </w:rPr>
        <w:t xml:space="preserve">Are accessible locations (including venues </w:t>
      </w:r>
      <w:r w:rsidRPr="002162BD">
        <w:rPr>
          <w:rFonts w:ascii="Inter" w:hAnsi="Inter"/>
          <w:sz w:val="22"/>
          <w:szCs w:val="22"/>
        </w:rPr>
        <w:t>on the ground floor, with ramps or few or steps or working elevators, wide enough doorways, accessible bathrooms) prioritized for office staff, programs and activities?</w:t>
      </w:r>
    </w:p>
    <w:p w14:paraId="7664F925" w14:textId="77777777" w:rsidR="002162BD" w:rsidRPr="002162BD" w:rsidRDefault="002162BD" w:rsidP="002162BD">
      <w:pPr>
        <w:pStyle w:val="ListParagraph"/>
        <w:numPr>
          <w:ilvl w:val="0"/>
          <w:numId w:val="22"/>
        </w:numPr>
        <w:spacing w:before="120" w:after="120" w:line="276" w:lineRule="auto"/>
        <w:contextualSpacing/>
        <w:rPr>
          <w:rFonts w:ascii="Inter" w:hAnsi="Inter"/>
          <w:sz w:val="22"/>
          <w:szCs w:val="22"/>
        </w:rPr>
      </w:pPr>
      <w:r w:rsidRPr="002162BD">
        <w:rPr>
          <w:rFonts w:ascii="Inter" w:hAnsi="Inter"/>
          <w:sz w:val="22"/>
          <w:szCs w:val="22"/>
        </w:rPr>
        <w:t>Are accessible transportation options available to the office/program locations to the maximum extent possible?</w:t>
      </w:r>
    </w:p>
    <w:p w14:paraId="1AB6E646" w14:textId="77777777" w:rsidR="002162BD" w:rsidRPr="002162BD" w:rsidRDefault="002162BD" w:rsidP="002162BD">
      <w:pPr>
        <w:pStyle w:val="ListParagraph"/>
        <w:numPr>
          <w:ilvl w:val="0"/>
          <w:numId w:val="22"/>
        </w:numPr>
        <w:spacing w:before="120" w:after="120" w:line="276" w:lineRule="auto"/>
        <w:contextualSpacing/>
        <w:rPr>
          <w:rFonts w:ascii="Inter" w:hAnsi="Inter"/>
          <w:sz w:val="22"/>
          <w:szCs w:val="22"/>
        </w:rPr>
      </w:pPr>
      <w:r w:rsidRPr="002162BD">
        <w:rPr>
          <w:rFonts w:ascii="Inter" w:hAnsi="Inter"/>
          <w:sz w:val="22"/>
          <w:szCs w:val="22"/>
        </w:rPr>
        <w:t>Does your organization provide materials and communications in alternative formats as applicable?</w:t>
      </w:r>
    </w:p>
    <w:p w14:paraId="75ACB935" w14:textId="77777777" w:rsidR="002162BD" w:rsidRPr="002162BD" w:rsidRDefault="002162BD" w:rsidP="002162BD">
      <w:pPr>
        <w:pStyle w:val="ListParagraph"/>
        <w:numPr>
          <w:ilvl w:val="0"/>
          <w:numId w:val="22"/>
        </w:numPr>
        <w:spacing w:before="120" w:after="120" w:line="276" w:lineRule="auto"/>
        <w:contextualSpacing/>
        <w:rPr>
          <w:rFonts w:ascii="Inter" w:hAnsi="Inter"/>
          <w:sz w:val="22"/>
          <w:szCs w:val="22"/>
        </w:rPr>
      </w:pPr>
      <w:r w:rsidRPr="002162BD">
        <w:rPr>
          <w:rFonts w:ascii="Inter" w:hAnsi="Inter"/>
          <w:sz w:val="22"/>
          <w:szCs w:val="22"/>
        </w:rPr>
        <w:t xml:space="preserve">Is your website accessible to non-screen reading (blind, low vision, etc.) users? Are all remote workers able to easily access the virtual workspace, project management tools and necessary documents? </w:t>
      </w:r>
    </w:p>
    <w:p w14:paraId="7E4A25C7" w14:textId="77777777" w:rsidR="002162BD" w:rsidRPr="002162BD" w:rsidRDefault="002162BD" w:rsidP="002162BD">
      <w:pPr>
        <w:pStyle w:val="ListParagraph"/>
        <w:numPr>
          <w:ilvl w:val="0"/>
          <w:numId w:val="22"/>
        </w:numPr>
        <w:spacing w:before="120" w:after="120" w:line="276" w:lineRule="auto"/>
        <w:contextualSpacing/>
        <w:rPr>
          <w:rFonts w:ascii="Inter" w:hAnsi="Inter"/>
          <w:sz w:val="22"/>
          <w:szCs w:val="22"/>
        </w:rPr>
      </w:pPr>
      <w:r w:rsidRPr="002162BD">
        <w:rPr>
          <w:rFonts w:ascii="Inter" w:hAnsi="Inter"/>
          <w:sz w:val="22"/>
          <w:szCs w:val="22"/>
        </w:rPr>
        <w:t>What other barriers might exist at our organization that make it challenging to apply or work at our office for someone who has a disability?</w:t>
      </w:r>
    </w:p>
    <w:p w14:paraId="1237C05D" w14:textId="282F2E4F" w:rsidR="00D536F0" w:rsidRPr="002162BD" w:rsidRDefault="00D536F0" w:rsidP="00BB1383">
      <w:pPr>
        <w:ind w:left="720" w:right="540"/>
        <w:jc w:val="both"/>
        <w:rPr>
          <w:rFonts w:ascii="Inter" w:hAnsi="Inter"/>
        </w:rPr>
      </w:pPr>
    </w:p>
    <w:sectPr w:rsidR="00D536F0" w:rsidRPr="002162BD" w:rsidSect="00A75BD4">
      <w:headerReference w:type="default" r:id="rId30"/>
      <w:footerReference w:type="even" r:id="rId31"/>
      <w:footerReference w:type="default" r:id="rId32"/>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3C949" w14:textId="77777777" w:rsidR="0079627C" w:rsidRDefault="0079627C">
      <w:r>
        <w:separator/>
      </w:r>
    </w:p>
  </w:endnote>
  <w:endnote w:type="continuationSeparator" w:id="0">
    <w:p w14:paraId="7A2990F0" w14:textId="77777777" w:rsidR="0079627C" w:rsidRDefault="00796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0BFA4B73"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2D25B7"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7C97B35F"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62C933C1"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47B10" w14:textId="77777777" w:rsidR="0079627C" w:rsidRDefault="0079627C">
      <w:r>
        <w:separator/>
      </w:r>
    </w:p>
  </w:footnote>
  <w:footnote w:type="continuationSeparator" w:id="0">
    <w:p w14:paraId="62B6D80E" w14:textId="77777777" w:rsidR="0079627C" w:rsidRDefault="00796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52F2" w14:textId="62350AAC" w:rsidR="00816BC3" w:rsidRDefault="00971359" w:rsidP="0099688A">
    <w:pPr>
      <w:pStyle w:val="Header"/>
      <w:ind w:left="-1710"/>
    </w:pPr>
    <w:r>
      <w:rPr>
        <w:noProof/>
      </w:rPr>
      <mc:AlternateContent>
        <mc:Choice Requires="wps">
          <w:drawing>
            <wp:anchor distT="0" distB="0" distL="114300" distR="114300" simplePos="0" relativeHeight="251660288" behindDoc="0" locked="0" layoutInCell="0" allowOverlap="1" wp14:anchorId="5FB65E59" wp14:editId="6FF6706A">
              <wp:simplePos x="0" y="0"/>
              <wp:positionH relativeFrom="page">
                <wp:posOffset>478465</wp:posOffset>
              </wp:positionH>
              <wp:positionV relativeFrom="page">
                <wp:posOffset>1509823</wp:posOffset>
              </wp:positionV>
              <wp:extent cx="271780" cy="6504453"/>
              <wp:effectExtent l="0" t="0" r="7620" b="10795"/>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6504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D53CC" w14:textId="1E143DB9" w:rsidR="00807C30" w:rsidRPr="00D25FDC" w:rsidRDefault="00807C30" w:rsidP="00D25FDC">
                          <w:pPr>
                            <w:pStyle w:val="SidebarVertical"/>
                            <w:rPr>
                              <w:spacing w:val="-2"/>
                            </w:rPr>
                          </w:pPr>
                          <w:r w:rsidRPr="00D25FDC">
                            <w:t>TREC</w:t>
                          </w:r>
                          <w:r w:rsidRPr="00D25FDC">
                            <w:rPr>
                              <w:spacing w:val="42"/>
                            </w:rPr>
                            <w:t xml:space="preserve"> </w:t>
                          </w:r>
                          <w:r w:rsidR="00971359">
                            <w:rPr>
                              <w:spacing w:val="42"/>
                            </w:rPr>
                            <w:t xml:space="preserve">HR &amp;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B65E59" id="_x0000_t202" coordsize="21600,21600" o:spt="202" path="m,l,21600r21600,l21600,xe">
              <v:stroke joinstyle="miter"/>
              <v:path gradientshapeok="t" o:connecttype="rect"/>
            </v:shapetype>
            <v:shape id="Text Box 4" o:spid="_x0000_s1026" type="#_x0000_t202" style="position:absolute;left:0;text-align:left;margin-left:37.65pt;margin-top:118.9pt;width:21.4pt;height:512.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" o:allowincell="f" filled="f" stroked="f">
              <v:path arrowok="t"/>
              <v:textbox style="layout-flow:vertical;mso-layout-flow-alt:bottom-to-top" inset="0,0,0,0">
                <w:txbxContent>
                  <w:p w14:paraId="46CD53CC" w14:textId="1E143DB9" w:rsidR="00807C30" w:rsidRPr="00D25FDC" w:rsidRDefault="00807C30" w:rsidP="00D25FDC">
                    <w:pPr>
                      <w:pStyle w:val="SidebarVertical"/>
                      <w:rPr>
                        <w:spacing w:val="-2"/>
                      </w:rPr>
                    </w:pPr>
                    <w:r w:rsidRPr="00D25FDC">
                      <w:t>TREC</w:t>
                    </w:r>
                    <w:r w:rsidRPr="00D25FDC">
                      <w:rPr>
                        <w:spacing w:val="42"/>
                      </w:rPr>
                      <w:t xml:space="preserve"> </w:t>
                    </w:r>
                    <w:r w:rsidR="00971359">
                      <w:rPr>
                        <w:spacing w:val="42"/>
                      </w:rPr>
                      <w:t xml:space="preserve">HR &amp;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2658CAFD" wp14:editId="27017FAA">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ED6DAC"/>
    <w:multiLevelType w:val="multilevel"/>
    <w:tmpl w:val="6C92B8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613801"/>
    <w:multiLevelType w:val="hybridMultilevel"/>
    <w:tmpl w:val="82DA4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1"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8E2C6F"/>
    <w:multiLevelType w:val="multilevel"/>
    <w:tmpl w:val="9FFE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0B5DEE"/>
    <w:multiLevelType w:val="hybridMultilevel"/>
    <w:tmpl w:val="4E06B4EE"/>
    <w:lvl w:ilvl="0" w:tplc="9F2CD2F0">
      <w:start w:val="1"/>
      <w:numFmt w:val="bullet"/>
      <w:lvlText w:val="-"/>
      <w:lvlJc w:val="left"/>
      <w:pPr>
        <w:ind w:left="720" w:hanging="360"/>
      </w:pPr>
      <w:rPr>
        <w:rFonts w:ascii="Calibri" w:hAnsi="Calibri" w:hint="default"/>
      </w:rPr>
    </w:lvl>
    <w:lvl w:ilvl="1" w:tplc="E3AA878C">
      <w:start w:val="1"/>
      <w:numFmt w:val="bullet"/>
      <w:lvlText w:val="o"/>
      <w:lvlJc w:val="left"/>
      <w:pPr>
        <w:ind w:left="1440" w:hanging="360"/>
      </w:pPr>
      <w:rPr>
        <w:rFonts w:ascii="Courier New" w:hAnsi="Courier New" w:hint="default"/>
      </w:rPr>
    </w:lvl>
    <w:lvl w:ilvl="2" w:tplc="669856F6">
      <w:start w:val="1"/>
      <w:numFmt w:val="bullet"/>
      <w:lvlText w:val=""/>
      <w:lvlJc w:val="left"/>
      <w:pPr>
        <w:ind w:left="2160" w:hanging="360"/>
      </w:pPr>
      <w:rPr>
        <w:rFonts w:ascii="Wingdings" w:hAnsi="Wingdings" w:hint="default"/>
      </w:rPr>
    </w:lvl>
    <w:lvl w:ilvl="3" w:tplc="96E0AC42">
      <w:start w:val="1"/>
      <w:numFmt w:val="bullet"/>
      <w:lvlText w:val=""/>
      <w:lvlJc w:val="left"/>
      <w:pPr>
        <w:ind w:left="2880" w:hanging="360"/>
      </w:pPr>
      <w:rPr>
        <w:rFonts w:ascii="Symbol" w:hAnsi="Symbol" w:hint="default"/>
      </w:rPr>
    </w:lvl>
    <w:lvl w:ilvl="4" w:tplc="E74288D0">
      <w:start w:val="1"/>
      <w:numFmt w:val="bullet"/>
      <w:lvlText w:val="o"/>
      <w:lvlJc w:val="left"/>
      <w:pPr>
        <w:ind w:left="3600" w:hanging="360"/>
      </w:pPr>
      <w:rPr>
        <w:rFonts w:ascii="Courier New" w:hAnsi="Courier New" w:hint="default"/>
      </w:rPr>
    </w:lvl>
    <w:lvl w:ilvl="5" w:tplc="1CAC6CAA">
      <w:start w:val="1"/>
      <w:numFmt w:val="bullet"/>
      <w:lvlText w:val=""/>
      <w:lvlJc w:val="left"/>
      <w:pPr>
        <w:ind w:left="4320" w:hanging="360"/>
      </w:pPr>
      <w:rPr>
        <w:rFonts w:ascii="Wingdings" w:hAnsi="Wingdings" w:hint="default"/>
      </w:rPr>
    </w:lvl>
    <w:lvl w:ilvl="6" w:tplc="55D06B6A">
      <w:start w:val="1"/>
      <w:numFmt w:val="bullet"/>
      <w:lvlText w:val=""/>
      <w:lvlJc w:val="left"/>
      <w:pPr>
        <w:ind w:left="5040" w:hanging="360"/>
      </w:pPr>
      <w:rPr>
        <w:rFonts w:ascii="Symbol" w:hAnsi="Symbol" w:hint="default"/>
      </w:rPr>
    </w:lvl>
    <w:lvl w:ilvl="7" w:tplc="1DCA1E5E">
      <w:start w:val="1"/>
      <w:numFmt w:val="bullet"/>
      <w:lvlText w:val="o"/>
      <w:lvlJc w:val="left"/>
      <w:pPr>
        <w:ind w:left="5760" w:hanging="360"/>
      </w:pPr>
      <w:rPr>
        <w:rFonts w:ascii="Courier New" w:hAnsi="Courier New" w:hint="default"/>
      </w:rPr>
    </w:lvl>
    <w:lvl w:ilvl="8" w:tplc="5FA0D92A">
      <w:start w:val="1"/>
      <w:numFmt w:val="bullet"/>
      <w:lvlText w:val=""/>
      <w:lvlJc w:val="left"/>
      <w:pPr>
        <w:ind w:left="6480" w:hanging="360"/>
      </w:pPr>
      <w:rPr>
        <w:rFonts w:ascii="Wingdings" w:hAnsi="Wingdings" w:hint="default"/>
      </w:rPr>
    </w:lvl>
  </w:abstractNum>
  <w:abstractNum w:abstractNumId="15" w15:restartNumberingAfterBreak="0">
    <w:nsid w:val="26E66EC2"/>
    <w:multiLevelType w:val="hybridMultilevel"/>
    <w:tmpl w:val="88140A1C"/>
    <w:lvl w:ilvl="0" w:tplc="C9FC700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7" w15:restartNumberingAfterBreak="0">
    <w:nsid w:val="41729539"/>
    <w:multiLevelType w:val="hybridMultilevel"/>
    <w:tmpl w:val="F5A0C51C"/>
    <w:lvl w:ilvl="0" w:tplc="73E6AD5E">
      <w:start w:val="1"/>
      <w:numFmt w:val="decimal"/>
      <w:lvlText w:val="%1."/>
      <w:lvlJc w:val="left"/>
      <w:pPr>
        <w:ind w:left="720" w:hanging="360"/>
      </w:pPr>
    </w:lvl>
    <w:lvl w:ilvl="1" w:tplc="6794F4E4">
      <w:start w:val="1"/>
      <w:numFmt w:val="lowerLetter"/>
      <w:lvlText w:val="%2."/>
      <w:lvlJc w:val="left"/>
      <w:pPr>
        <w:ind w:left="1440" w:hanging="360"/>
      </w:pPr>
    </w:lvl>
    <w:lvl w:ilvl="2" w:tplc="7C646EDC">
      <w:start w:val="1"/>
      <w:numFmt w:val="lowerRoman"/>
      <w:lvlText w:val="%3."/>
      <w:lvlJc w:val="right"/>
      <w:pPr>
        <w:ind w:left="2160" w:hanging="180"/>
      </w:pPr>
    </w:lvl>
    <w:lvl w:ilvl="3" w:tplc="50763B68">
      <w:start w:val="1"/>
      <w:numFmt w:val="decimal"/>
      <w:lvlText w:val="%4."/>
      <w:lvlJc w:val="left"/>
      <w:pPr>
        <w:ind w:left="2880" w:hanging="360"/>
      </w:pPr>
    </w:lvl>
    <w:lvl w:ilvl="4" w:tplc="83247842">
      <w:start w:val="1"/>
      <w:numFmt w:val="lowerLetter"/>
      <w:lvlText w:val="%5."/>
      <w:lvlJc w:val="left"/>
      <w:pPr>
        <w:ind w:left="3600" w:hanging="360"/>
      </w:pPr>
    </w:lvl>
    <w:lvl w:ilvl="5" w:tplc="1FD69B66">
      <w:start w:val="1"/>
      <w:numFmt w:val="lowerRoman"/>
      <w:lvlText w:val="%6."/>
      <w:lvlJc w:val="right"/>
      <w:pPr>
        <w:ind w:left="4320" w:hanging="180"/>
      </w:pPr>
    </w:lvl>
    <w:lvl w:ilvl="6" w:tplc="FCBC48FE">
      <w:start w:val="1"/>
      <w:numFmt w:val="decimal"/>
      <w:lvlText w:val="%7."/>
      <w:lvlJc w:val="left"/>
      <w:pPr>
        <w:ind w:left="5040" w:hanging="360"/>
      </w:pPr>
    </w:lvl>
    <w:lvl w:ilvl="7" w:tplc="ACF4A784">
      <w:start w:val="1"/>
      <w:numFmt w:val="lowerLetter"/>
      <w:lvlText w:val="%8."/>
      <w:lvlJc w:val="left"/>
      <w:pPr>
        <w:ind w:left="5760" w:hanging="360"/>
      </w:pPr>
    </w:lvl>
    <w:lvl w:ilvl="8" w:tplc="126AC948">
      <w:start w:val="1"/>
      <w:numFmt w:val="lowerRoman"/>
      <w:lvlText w:val="%9."/>
      <w:lvlJc w:val="right"/>
      <w:pPr>
        <w:ind w:left="6480" w:hanging="180"/>
      </w:pPr>
    </w:lvl>
  </w:abstractNum>
  <w:abstractNum w:abstractNumId="18" w15:restartNumberingAfterBreak="0">
    <w:nsid w:val="4A710426"/>
    <w:multiLevelType w:val="hybridMultilevel"/>
    <w:tmpl w:val="D580361A"/>
    <w:lvl w:ilvl="0" w:tplc="FFFFFFFF">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1" w15:restartNumberingAfterBreak="0">
    <w:nsid w:val="57954A47"/>
    <w:multiLevelType w:val="multilevel"/>
    <w:tmpl w:val="80A6C3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cs="Courier New"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B0C3756"/>
    <w:multiLevelType w:val="hybridMultilevel"/>
    <w:tmpl w:val="507C10A6"/>
    <w:lvl w:ilvl="0" w:tplc="FFFFFFFF">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497545"/>
    <w:multiLevelType w:val="multilevel"/>
    <w:tmpl w:val="7752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BF650B2"/>
    <w:multiLevelType w:val="hybridMultilevel"/>
    <w:tmpl w:val="E94A3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1E66F4"/>
    <w:multiLevelType w:val="multilevel"/>
    <w:tmpl w:val="B862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6"/>
  </w:num>
  <w:num w:numId="9" w16cid:durableId="1548950927">
    <w:abstractNumId w:val="10"/>
  </w:num>
  <w:num w:numId="10" w16cid:durableId="370423568">
    <w:abstractNumId w:val="20"/>
  </w:num>
  <w:num w:numId="11" w16cid:durableId="26416269">
    <w:abstractNumId w:val="12"/>
  </w:num>
  <w:num w:numId="12" w16cid:durableId="1099521191">
    <w:abstractNumId w:val="7"/>
  </w:num>
  <w:num w:numId="13" w16cid:durableId="1297293109">
    <w:abstractNumId w:val="19"/>
  </w:num>
  <w:num w:numId="14" w16cid:durableId="28377354">
    <w:abstractNumId w:val="11"/>
  </w:num>
  <w:num w:numId="15" w16cid:durableId="662045665">
    <w:abstractNumId w:val="25"/>
  </w:num>
  <w:num w:numId="16" w16cid:durableId="1510556074">
    <w:abstractNumId w:val="23"/>
  </w:num>
  <w:num w:numId="17" w16cid:durableId="238491969">
    <w:abstractNumId w:val="8"/>
  </w:num>
  <w:num w:numId="18" w16cid:durableId="133715436">
    <w:abstractNumId w:val="21"/>
  </w:num>
  <w:num w:numId="19" w16cid:durableId="777530350">
    <w:abstractNumId w:val="13"/>
  </w:num>
  <w:num w:numId="20" w16cid:durableId="609973323">
    <w:abstractNumId w:val="24"/>
  </w:num>
  <w:num w:numId="21" w16cid:durableId="810556115">
    <w:abstractNumId w:val="14"/>
  </w:num>
  <w:num w:numId="22" w16cid:durableId="1339768825">
    <w:abstractNumId w:val="17"/>
  </w:num>
  <w:num w:numId="23" w16cid:durableId="1684042697">
    <w:abstractNumId w:val="15"/>
  </w:num>
  <w:num w:numId="24" w16cid:durableId="801575411">
    <w:abstractNumId w:val="18"/>
  </w:num>
  <w:num w:numId="25" w16cid:durableId="1549027878">
    <w:abstractNumId w:val="22"/>
  </w:num>
  <w:num w:numId="26" w16cid:durableId="8270211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48B"/>
    <w:rsid w:val="000739E9"/>
    <w:rsid w:val="000A3A8F"/>
    <w:rsid w:val="000B41B9"/>
    <w:rsid w:val="002162BD"/>
    <w:rsid w:val="002C1148"/>
    <w:rsid w:val="003A12C2"/>
    <w:rsid w:val="003C333F"/>
    <w:rsid w:val="003F13C6"/>
    <w:rsid w:val="0045309E"/>
    <w:rsid w:val="00485792"/>
    <w:rsid w:val="004A103B"/>
    <w:rsid w:val="005729D7"/>
    <w:rsid w:val="006A04CA"/>
    <w:rsid w:val="006F0104"/>
    <w:rsid w:val="007232D8"/>
    <w:rsid w:val="0079627C"/>
    <w:rsid w:val="00807C30"/>
    <w:rsid w:val="00816BC3"/>
    <w:rsid w:val="008308B3"/>
    <w:rsid w:val="008C6613"/>
    <w:rsid w:val="00912168"/>
    <w:rsid w:val="00941A0B"/>
    <w:rsid w:val="00971359"/>
    <w:rsid w:val="00972A2C"/>
    <w:rsid w:val="0097748B"/>
    <w:rsid w:val="0099688A"/>
    <w:rsid w:val="00A604BF"/>
    <w:rsid w:val="00A75BD4"/>
    <w:rsid w:val="00B85A98"/>
    <w:rsid w:val="00B95EEC"/>
    <w:rsid w:val="00BB1383"/>
    <w:rsid w:val="00BF36E0"/>
    <w:rsid w:val="00C45FE1"/>
    <w:rsid w:val="00C569E4"/>
    <w:rsid w:val="00D16C07"/>
    <w:rsid w:val="00D22A1F"/>
    <w:rsid w:val="00D25FDC"/>
    <w:rsid w:val="00D40654"/>
    <w:rsid w:val="00D408ED"/>
    <w:rsid w:val="00D536F0"/>
    <w:rsid w:val="00DB5946"/>
    <w:rsid w:val="00E2697C"/>
    <w:rsid w:val="00E671DD"/>
    <w:rsid w:val="00E72CC0"/>
    <w:rsid w:val="00EE2635"/>
    <w:rsid w:val="00F345DD"/>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8D296C"/>
  <w14:defaultImageDpi w14:val="0"/>
  <w15:docId w15:val="{4921EC8D-349D-5A4E-AB9B-86EBD4A6E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359"/>
    <w:pPr>
      <w:spacing w:line="259" w:lineRule="auto"/>
    </w:pPr>
    <w:rPr>
      <w:rFonts w:eastAsiaTheme="minorHAnsi"/>
      <w:kern w:val="0"/>
      <w:sz w:val="22"/>
      <w:szCs w:val="22"/>
      <w:lang w:eastAsia="en-US"/>
      <w14:ligatures w14:val="none"/>
    </w:rPr>
  </w:style>
  <w:style w:type="paragraph" w:styleId="Heading1">
    <w:name w:val="heading 1"/>
    <w:basedOn w:val="BodyText"/>
    <w:next w:val="Normal"/>
    <w:link w:val="Heading1Char"/>
    <w:uiPriority w:val="9"/>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9"/>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9"/>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D25FDC"/>
    <w:pPr>
      <w:kinsoku w:val="0"/>
      <w:overflowPunct w:val="0"/>
      <w:spacing w:line="264" w:lineRule="auto"/>
    </w:pPr>
    <w:rPr>
      <w:color w:val="231F20"/>
      <w:sz w:val="20"/>
      <w:szCs w:val="20"/>
    </w:rPr>
  </w:style>
  <w:style w:type="character" w:customStyle="1" w:styleId="BodyTextChar">
    <w:name w:val="Body Text Char"/>
    <w:basedOn w:val="DefaultParagraphFont"/>
    <w:link w:val="BodyText"/>
    <w:uiPriority w:val="99"/>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9"/>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9"/>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9"/>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0"/>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TRECparagraph">
    <w:name w:val="TREC paragraph"/>
    <w:basedOn w:val="BodyText"/>
    <w:autoRedefine/>
    <w:qFormat/>
    <w:rsid w:val="00971359"/>
    <w:pPr>
      <w:kinsoku/>
      <w:overflowPunct/>
      <w:spacing w:after="120" w:line="259" w:lineRule="auto"/>
    </w:pPr>
    <w:rPr>
      <w:color w:val="000000" w:themeColor="text1"/>
      <w:sz w:val="22"/>
      <w:szCs w:val="22"/>
    </w:rPr>
  </w:style>
  <w:style w:type="paragraph" w:styleId="IntenseQuote">
    <w:name w:val="Intense Quote"/>
    <w:basedOn w:val="Quote"/>
    <w:link w:val="IntenseQuoteChar"/>
    <w:autoRedefine/>
    <w:uiPriority w:val="30"/>
    <w:qFormat/>
    <w:rsid w:val="00971359"/>
    <w:pPr>
      <w:pBdr>
        <w:top w:val="single" w:sz="8" w:space="10" w:color="153D63" w:themeColor="text2" w:themeTint="E6"/>
        <w:bottom w:val="single" w:sz="8" w:space="10" w:color="153D63" w:themeColor="text2" w:themeTint="E6"/>
      </w:pBdr>
      <w:spacing w:after="240"/>
      <w:jc w:val="left"/>
    </w:pPr>
    <w:rPr>
      <w:b/>
      <w:i w:val="0"/>
      <w:iCs w:val="0"/>
      <w:color w:val="003377"/>
      <w:szCs w:val="20"/>
      <w:lang w:eastAsia="ja-JP"/>
    </w:rPr>
  </w:style>
  <w:style w:type="character" w:customStyle="1" w:styleId="IntenseQuoteChar">
    <w:name w:val="Intense Quote Char"/>
    <w:basedOn w:val="DefaultParagraphFont"/>
    <w:link w:val="IntenseQuote"/>
    <w:uiPriority w:val="30"/>
    <w:rsid w:val="00971359"/>
    <w:rPr>
      <w:rFonts w:eastAsiaTheme="minorHAnsi"/>
      <w:b/>
      <w:color w:val="003377"/>
      <w:kern w:val="0"/>
      <w:sz w:val="22"/>
      <w:szCs w:val="20"/>
      <w:lang w:eastAsia="ja-JP"/>
      <w14:ligatures w14:val="none"/>
    </w:rPr>
  </w:style>
  <w:style w:type="paragraph" w:customStyle="1" w:styleId="Header1">
    <w:name w:val="Header 1"/>
    <w:basedOn w:val="Normal"/>
    <w:autoRedefine/>
    <w:qFormat/>
    <w:rsid w:val="00971359"/>
    <w:pPr>
      <w:pBdr>
        <w:bottom w:val="single" w:sz="18" w:space="1" w:color="CF872E"/>
      </w:pBdr>
    </w:pPr>
    <w:rPr>
      <w:rFonts w:cstheme="minorHAnsi"/>
      <w:b/>
      <w:color w:val="CF872E"/>
      <w:sz w:val="40"/>
    </w:rPr>
  </w:style>
  <w:style w:type="paragraph" w:customStyle="1" w:styleId="TRECHeading2">
    <w:name w:val="TREC Heading 2"/>
    <w:basedOn w:val="TOC2"/>
    <w:next w:val="Heading2"/>
    <w:autoRedefine/>
    <w:qFormat/>
    <w:rsid w:val="00971359"/>
    <w:rPr>
      <w:b/>
      <w:bCs/>
      <w:color w:val="003377"/>
      <w:sz w:val="32"/>
    </w:rPr>
  </w:style>
  <w:style w:type="paragraph" w:customStyle="1" w:styleId="TRECHeading3">
    <w:name w:val="TREC Heading 3"/>
    <w:basedOn w:val="Heading3"/>
    <w:autoRedefine/>
    <w:qFormat/>
    <w:rsid w:val="00971359"/>
    <w:pPr>
      <w:keepNext/>
      <w:keepLines/>
      <w:kinsoku/>
      <w:overflowPunct/>
      <w:spacing w:before="40" w:after="160" w:line="259" w:lineRule="auto"/>
      <w:jc w:val="both"/>
      <w:outlineLvl w:val="0"/>
    </w:pPr>
    <w:rPr>
      <w:rFonts w:asciiTheme="minorHAnsi" w:eastAsiaTheme="majorEastAsia" w:hAnsiTheme="minorHAnsi" w:cstheme="minorHAnsi"/>
      <w:b w:val="0"/>
      <w:bCs w:val="0"/>
      <w:color w:val="003377"/>
      <w:w w:val="100"/>
      <w:sz w:val="22"/>
      <w:szCs w:val="22"/>
    </w:rPr>
  </w:style>
  <w:style w:type="character" w:styleId="Hyperlink">
    <w:name w:val="Hyperlink"/>
    <w:basedOn w:val="DefaultParagraphFont"/>
    <w:uiPriority w:val="99"/>
    <w:unhideWhenUsed/>
    <w:rsid w:val="00971359"/>
    <w:rPr>
      <w:color w:val="467886" w:themeColor="hyperlink"/>
      <w:u w:val="single"/>
    </w:rPr>
  </w:style>
  <w:style w:type="character" w:styleId="IntenseEmphasis">
    <w:name w:val="Intense Emphasis"/>
    <w:basedOn w:val="DefaultParagraphFont"/>
    <w:uiPriority w:val="21"/>
    <w:qFormat/>
    <w:rsid w:val="00971359"/>
    <w:rPr>
      <w:b/>
      <w:i/>
      <w:iCs/>
      <w:color w:val="003377"/>
      <w:bdr w:val="none" w:sz="0" w:space="0" w:color="auto"/>
    </w:rPr>
  </w:style>
  <w:style w:type="character" w:styleId="FollowedHyperlink">
    <w:name w:val="FollowedHyperlink"/>
    <w:basedOn w:val="DefaultParagraphFont"/>
    <w:uiPriority w:val="99"/>
    <w:semiHidden/>
    <w:unhideWhenUsed/>
    <w:rsid w:val="00971359"/>
    <w:rPr>
      <w:color w:val="96607D" w:themeColor="followedHyperlink"/>
      <w:u w:val="single"/>
    </w:rPr>
  </w:style>
  <w:style w:type="paragraph" w:styleId="BalloonText">
    <w:name w:val="Balloon Text"/>
    <w:basedOn w:val="Normal"/>
    <w:link w:val="BalloonTextChar"/>
    <w:uiPriority w:val="99"/>
    <w:semiHidden/>
    <w:unhideWhenUsed/>
    <w:rsid w:val="0097135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71359"/>
    <w:rPr>
      <w:rFonts w:ascii="Times New Roman" w:eastAsiaTheme="minorHAnsi" w:hAnsi="Times New Roman" w:cs="Times New Roman"/>
      <w:kern w:val="0"/>
      <w:sz w:val="18"/>
      <w:szCs w:val="18"/>
      <w:lang w:eastAsia="en-US"/>
      <w14:ligatures w14:val="none"/>
    </w:rPr>
  </w:style>
  <w:style w:type="paragraph" w:styleId="DocumentMap">
    <w:name w:val="Document Map"/>
    <w:basedOn w:val="Normal"/>
    <w:link w:val="DocumentMapChar"/>
    <w:uiPriority w:val="99"/>
    <w:semiHidden/>
    <w:unhideWhenUsed/>
    <w:rsid w:val="00971359"/>
    <w:rPr>
      <w:rFonts w:ascii="Times New Roman" w:hAnsi="Times New Roman" w:cs="Times New Roman"/>
    </w:rPr>
  </w:style>
  <w:style w:type="character" w:customStyle="1" w:styleId="DocumentMapChar">
    <w:name w:val="Document Map Char"/>
    <w:basedOn w:val="DefaultParagraphFont"/>
    <w:link w:val="DocumentMap"/>
    <w:uiPriority w:val="99"/>
    <w:semiHidden/>
    <w:rsid w:val="00971359"/>
    <w:rPr>
      <w:rFonts w:ascii="Times New Roman" w:eastAsiaTheme="minorHAnsi" w:hAnsi="Times New Roman" w:cs="Times New Roman"/>
      <w:kern w:val="0"/>
      <w:sz w:val="22"/>
      <w:szCs w:val="22"/>
      <w:lang w:eastAsia="en-US"/>
      <w14:ligatures w14:val="none"/>
    </w:rPr>
  </w:style>
  <w:style w:type="table" w:styleId="GridTable5Dark-Accent5">
    <w:name w:val="Grid Table 5 Dark Accent 5"/>
    <w:basedOn w:val="TableNormal"/>
    <w:uiPriority w:val="50"/>
    <w:rsid w:val="00971359"/>
    <w:pPr>
      <w:spacing w:after="0" w:line="240" w:lineRule="auto"/>
    </w:pPr>
    <w:rPr>
      <w:rFonts w:eastAsiaTheme="minorHAnsi"/>
      <w:kern w:val="0"/>
      <w:lang w:eastAsia="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1">
    <w:name w:val="Grid Table 5 Dark Accent 1"/>
    <w:basedOn w:val="TableNormal"/>
    <w:uiPriority w:val="50"/>
    <w:rsid w:val="00971359"/>
    <w:pPr>
      <w:spacing w:after="0" w:line="240" w:lineRule="auto"/>
    </w:pPr>
    <w:rPr>
      <w:rFonts w:eastAsiaTheme="minorHAnsi"/>
      <w:kern w:val="0"/>
      <w:lang w:eastAsia="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TOC1">
    <w:name w:val="toc 1"/>
    <w:basedOn w:val="Normal"/>
    <w:next w:val="Normal"/>
    <w:autoRedefine/>
    <w:uiPriority w:val="39"/>
    <w:unhideWhenUsed/>
    <w:qFormat/>
    <w:rsid w:val="00971359"/>
    <w:pPr>
      <w:spacing w:before="120"/>
    </w:pPr>
    <w:rPr>
      <w:rFonts w:asciiTheme="majorHAnsi" w:hAnsiTheme="majorHAnsi"/>
      <w:b/>
      <w:bCs/>
      <w:color w:val="003377"/>
    </w:rPr>
  </w:style>
  <w:style w:type="paragraph" w:styleId="Quote">
    <w:name w:val="Quote"/>
    <w:basedOn w:val="Normal"/>
    <w:next w:val="Normal"/>
    <w:link w:val="QuoteChar"/>
    <w:uiPriority w:val="29"/>
    <w:qFormat/>
    <w:rsid w:val="0097135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71359"/>
    <w:rPr>
      <w:rFonts w:eastAsiaTheme="minorHAnsi"/>
      <w:i/>
      <w:iCs/>
      <w:color w:val="404040" w:themeColor="text1" w:themeTint="BF"/>
      <w:kern w:val="0"/>
      <w:sz w:val="22"/>
      <w:szCs w:val="22"/>
      <w:lang w:eastAsia="en-US"/>
      <w14:ligatures w14:val="none"/>
    </w:rPr>
  </w:style>
  <w:style w:type="paragraph" w:styleId="TOC2">
    <w:name w:val="toc 2"/>
    <w:basedOn w:val="Normal"/>
    <w:next w:val="Normal"/>
    <w:autoRedefine/>
    <w:uiPriority w:val="39"/>
    <w:unhideWhenUsed/>
    <w:rsid w:val="00971359"/>
  </w:style>
  <w:style w:type="paragraph" w:styleId="TOC3">
    <w:name w:val="toc 3"/>
    <w:basedOn w:val="Normal"/>
    <w:next w:val="Normal"/>
    <w:autoRedefine/>
    <w:uiPriority w:val="39"/>
    <w:unhideWhenUsed/>
    <w:rsid w:val="00971359"/>
    <w:pPr>
      <w:ind w:left="240"/>
    </w:pPr>
    <w:rPr>
      <w:i/>
      <w:iCs/>
    </w:rPr>
  </w:style>
  <w:style w:type="paragraph" w:styleId="TOC4">
    <w:name w:val="toc 4"/>
    <w:basedOn w:val="Normal"/>
    <w:next w:val="Normal"/>
    <w:autoRedefine/>
    <w:uiPriority w:val="39"/>
    <w:unhideWhenUsed/>
    <w:rsid w:val="00971359"/>
    <w:pPr>
      <w:pBdr>
        <w:between w:val="double" w:sz="6" w:space="0" w:color="auto"/>
      </w:pBdr>
      <w:ind w:left="480"/>
    </w:pPr>
    <w:rPr>
      <w:sz w:val="20"/>
      <w:szCs w:val="20"/>
    </w:rPr>
  </w:style>
  <w:style w:type="paragraph" w:styleId="TOC5">
    <w:name w:val="toc 5"/>
    <w:basedOn w:val="Normal"/>
    <w:next w:val="Normal"/>
    <w:autoRedefine/>
    <w:uiPriority w:val="39"/>
    <w:unhideWhenUsed/>
    <w:rsid w:val="00971359"/>
    <w:pPr>
      <w:pBdr>
        <w:between w:val="double" w:sz="6" w:space="0" w:color="auto"/>
      </w:pBdr>
      <w:ind w:left="720"/>
    </w:pPr>
    <w:rPr>
      <w:sz w:val="20"/>
      <w:szCs w:val="20"/>
    </w:rPr>
  </w:style>
  <w:style w:type="paragraph" w:styleId="TOC6">
    <w:name w:val="toc 6"/>
    <w:basedOn w:val="Normal"/>
    <w:next w:val="Normal"/>
    <w:autoRedefine/>
    <w:uiPriority w:val="39"/>
    <w:unhideWhenUsed/>
    <w:rsid w:val="00971359"/>
    <w:pPr>
      <w:pBdr>
        <w:between w:val="double" w:sz="6" w:space="0" w:color="auto"/>
      </w:pBdr>
      <w:ind w:left="960"/>
    </w:pPr>
    <w:rPr>
      <w:sz w:val="20"/>
      <w:szCs w:val="20"/>
    </w:rPr>
  </w:style>
  <w:style w:type="paragraph" w:styleId="TOC7">
    <w:name w:val="toc 7"/>
    <w:basedOn w:val="Normal"/>
    <w:next w:val="Normal"/>
    <w:autoRedefine/>
    <w:uiPriority w:val="39"/>
    <w:unhideWhenUsed/>
    <w:rsid w:val="00971359"/>
    <w:pPr>
      <w:pBdr>
        <w:between w:val="double" w:sz="6" w:space="0" w:color="auto"/>
      </w:pBdr>
      <w:ind w:left="1200"/>
    </w:pPr>
    <w:rPr>
      <w:sz w:val="20"/>
      <w:szCs w:val="20"/>
    </w:rPr>
  </w:style>
  <w:style w:type="paragraph" w:styleId="TOC8">
    <w:name w:val="toc 8"/>
    <w:basedOn w:val="Normal"/>
    <w:next w:val="Normal"/>
    <w:autoRedefine/>
    <w:uiPriority w:val="39"/>
    <w:unhideWhenUsed/>
    <w:rsid w:val="00971359"/>
    <w:pPr>
      <w:pBdr>
        <w:between w:val="double" w:sz="6" w:space="0" w:color="auto"/>
      </w:pBdr>
      <w:ind w:left="1440"/>
    </w:pPr>
    <w:rPr>
      <w:sz w:val="20"/>
      <w:szCs w:val="20"/>
    </w:rPr>
  </w:style>
  <w:style w:type="paragraph" w:styleId="TOC9">
    <w:name w:val="toc 9"/>
    <w:basedOn w:val="Normal"/>
    <w:next w:val="Normal"/>
    <w:autoRedefine/>
    <w:uiPriority w:val="39"/>
    <w:unhideWhenUsed/>
    <w:rsid w:val="00971359"/>
    <w:pPr>
      <w:pBdr>
        <w:between w:val="double" w:sz="6" w:space="0" w:color="auto"/>
      </w:pBdr>
      <w:ind w:left="1680"/>
    </w:pPr>
    <w:rPr>
      <w:sz w:val="20"/>
      <w:szCs w:val="20"/>
    </w:rPr>
  </w:style>
  <w:style w:type="character" w:styleId="IntenseReference">
    <w:name w:val="Intense Reference"/>
    <w:basedOn w:val="DefaultParagraphFont"/>
    <w:uiPriority w:val="32"/>
    <w:qFormat/>
    <w:rsid w:val="00971359"/>
    <w:rPr>
      <w:b/>
      <w:bCs/>
      <w:smallCaps/>
      <w:color w:val="CF872E"/>
      <w:spacing w:val="5"/>
    </w:rPr>
  </w:style>
  <w:style w:type="character" w:styleId="SubtleReference">
    <w:name w:val="Subtle Reference"/>
    <w:basedOn w:val="DefaultParagraphFont"/>
    <w:uiPriority w:val="31"/>
    <w:qFormat/>
    <w:rsid w:val="00971359"/>
    <w:rPr>
      <w:smallCaps/>
      <w:color w:val="9C3106"/>
    </w:rPr>
  </w:style>
  <w:style w:type="paragraph" w:customStyle="1" w:styleId="paragraph">
    <w:name w:val="paragraph"/>
    <w:basedOn w:val="Normal"/>
    <w:rsid w:val="009713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71359"/>
  </w:style>
  <w:style w:type="character" w:customStyle="1" w:styleId="eop">
    <w:name w:val="eop"/>
    <w:basedOn w:val="DefaultParagraphFont"/>
    <w:rsid w:val="00971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www.freewheelchairmission.org/person-first-language/?gclid=CjwKCAjwkaSaBhA4EiwALBgQaLxyOY3X2aeqmOppddgQDLyy3yOQYz1X9XtmuzkpnmZx6BZP8b75PxoC5VoQAvD_BwE" TargetMode="External"/><Relationship Id="rId18" Type="http://schemas.openxmlformats.org/officeDocument/2006/relationships/hyperlink" Target="https://answers.syr.edu/display/ITHELP/Create+Accessible+Content" TargetMode="External"/><Relationship Id="rId26" Type="http://schemas.openxmlformats.org/officeDocument/2006/relationships/hyperlink" Target="https://www.w3.org/WAI/ER/tools/" TargetMode="External"/><Relationship Id="rId3" Type="http://schemas.openxmlformats.org/officeDocument/2006/relationships/customXml" Target="../customXml/item3.xml"/><Relationship Id="rId21" Type="http://schemas.openxmlformats.org/officeDocument/2006/relationships/hyperlink" Target="https://explore.zoom.us/en/accessibility/"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ada.gov/law-and-regs/ada/" TargetMode="External"/><Relationship Id="rId17" Type="http://schemas.openxmlformats.org/officeDocument/2006/relationships/hyperlink" Target="https://accessible.canada.ca/draft-standard-built-environment-accessibility/public-review-form" TargetMode="External"/><Relationship Id="rId25" Type="http://schemas.openxmlformats.org/officeDocument/2006/relationships/hyperlink" Target="https://www.w3.org/TR/coga-usabl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dachecklist.org/doc/fullchecklist/ada-checklist.pdf" TargetMode="External"/><Relationship Id="rId20" Type="http://schemas.openxmlformats.org/officeDocument/2006/relationships/hyperlink" Target="https://www.audioeye.com/website-accessibility-checker/?gclid=CjwKCAjw2OiaBhBSEiwAh2ZSPzkmvX2aFgxC_qfbt5IchLj7vgqQhuavYx5gtxFEht1cNjxLJHyrGBoCMtsQAvD_BwE&amp;utm_campaign=2021_US_SEM_RCH_Accessibility_Test_Scan_Check&amp;utm_content=520698704104&amp;utm_medium=GoogleSearch&amp;utm_source=PaidSearch&amp;utm_term=accessibility%20checker" TargetMode="External"/><Relationship Id="rId29" Type="http://schemas.openxmlformats.org/officeDocument/2006/relationships/hyperlink" Target="https://www.trec.org/webinars/developing-inclusive-cultur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cessible.canada.ca/draft-standard-built-environment-accessibility/public-review-form" TargetMode="External"/><Relationship Id="rId24" Type="http://schemas.openxmlformats.org/officeDocument/2006/relationships/hyperlink" Target="https://answers.syr.edu/display/ITHELP/Create+Accessible+Content" TargetMode="External"/><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trec.org/diversity-equity-and-inclusion/pronouns/" TargetMode="External"/><Relationship Id="rId23" Type="http://schemas.openxmlformats.org/officeDocument/2006/relationships/hyperlink" Target="https://answers.syr.edu/display/ITHELP/Video+Captioning+Resources" TargetMode="External"/><Relationship Id="rId28" Type="http://schemas.openxmlformats.org/officeDocument/2006/relationships/hyperlink" Target="https://www.freewheelchairmission.org/person-first-language/?gclid=CjwKCAjwkaSaBhA4EiwALBgQaLxyOY3X2aeqmOppddgQDLyy3yOQYz1X9XtmuzkpnmZx6BZP8b75PxoC5VoQAvD_BwE" TargetMode="External"/><Relationship Id="rId10" Type="http://schemas.openxmlformats.org/officeDocument/2006/relationships/hyperlink" Target="https://www.adachecklist.org/doc/fullchecklist/ada-checklist.pdf" TargetMode="External"/><Relationship Id="rId19" Type="http://schemas.openxmlformats.org/officeDocument/2006/relationships/hyperlink" Target="https://helpx.adobe.com/acrobat/using/creating-accessible-pdfs.html"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upport.zoom.us/hc/en-us/articles/8715431556621-Changing-your-name-on-Zoom" TargetMode="External"/><Relationship Id="rId22" Type="http://schemas.openxmlformats.org/officeDocument/2006/relationships/hyperlink" Target="https://explore.zoom.us/en/accessibility/" TargetMode="External"/><Relationship Id="rId27" Type="http://schemas.openxmlformats.org/officeDocument/2006/relationships/hyperlink" Target="https://www.trec.org/resources/dei-terms-definitions/" TargetMode="External"/><Relationship Id="rId30" Type="http://schemas.openxmlformats.org/officeDocument/2006/relationships/header" Target="header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4</TotalTime>
  <Pages>4</Pages>
  <Words>1755</Words>
  <Characters>10008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5</cp:revision>
  <cp:lastPrinted>2025-08-29T19:36:00Z</cp:lastPrinted>
  <dcterms:created xsi:type="dcterms:W3CDTF">2025-08-29T19:39:00Z</dcterms:created>
  <dcterms:modified xsi:type="dcterms:W3CDTF">2025-08-29T19:43:00Z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