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C7239" w14:textId="00AC4833" w:rsidR="009C4D55" w:rsidRPr="0053227D" w:rsidRDefault="0053227D" w:rsidP="0053227D">
      <w:pPr>
        <w:pStyle w:val="Heading1"/>
        <w:rPr>
          <w:sz w:val="56"/>
          <w:szCs w:val="56"/>
          <w:lang w:val="en-CA"/>
        </w:rPr>
      </w:pPr>
      <w:r w:rsidRPr="0053227D">
        <w:rPr>
          <w:sz w:val="56"/>
          <w:szCs w:val="56"/>
          <w:lang w:val="en-CA"/>
        </w:rPr>
        <w:t>Connecting to your D.E.I. “Why”</w:t>
      </w:r>
    </w:p>
    <w:p w14:paraId="649D52AD" w14:textId="77777777" w:rsidR="0053227D" w:rsidRPr="0053227D" w:rsidRDefault="0053227D" w:rsidP="0053227D">
      <w:pPr>
        <w:rPr>
          <w:rFonts w:ascii="Inter" w:hAnsi="Inter"/>
          <w:lang w:val="en-CA"/>
        </w:rPr>
      </w:pPr>
    </w:p>
    <w:p w14:paraId="028B24F3" w14:textId="77777777" w:rsidR="0053227D" w:rsidRPr="0053227D" w:rsidRDefault="0053227D" w:rsidP="0053227D">
      <w:pPr>
        <w:rPr>
          <w:rFonts w:ascii="Inter" w:hAnsi="Inter"/>
        </w:rPr>
      </w:pPr>
      <w:bookmarkStart w:id="0" w:name="_Toc301605029"/>
      <w:r w:rsidRPr="0053227D">
        <w:rPr>
          <w:rFonts w:ascii="Inter" w:hAnsi="Inter"/>
        </w:rPr>
        <w:t>Everyone has a unique connection to environmental work. We each also carry an individual connection and role in the diversification of the environmental field through inclusion and equity. Working across difference or diversity, equity, and inclusion (D.E.I.) work is a deliberate choice that will be challenged by those who prefer or are rewarded by maintaining the status quo.</w:t>
      </w:r>
    </w:p>
    <w:p w14:paraId="2F152A69" w14:textId="77777777" w:rsidR="0053227D" w:rsidRPr="0053227D" w:rsidRDefault="0053227D" w:rsidP="0053227D">
      <w:pPr>
        <w:rPr>
          <w:rFonts w:ascii="Inter" w:hAnsi="Inter"/>
        </w:rPr>
      </w:pPr>
    </w:p>
    <w:p w14:paraId="5A08D776" w14:textId="77777777" w:rsidR="0053227D" w:rsidRPr="0053227D" w:rsidRDefault="0053227D" w:rsidP="0053227D">
      <w:pPr>
        <w:rPr>
          <w:rFonts w:ascii="Inter" w:hAnsi="Inter"/>
        </w:rPr>
      </w:pPr>
      <w:r w:rsidRPr="0053227D">
        <w:rPr>
          <w:rFonts w:ascii="Inter" w:hAnsi="Inter"/>
        </w:rPr>
        <w:t xml:space="preserve">Awareness of your story and motivation to pursue D.E.I. can be grounding and uplifting when you are faced with difficult decisions, face barriers in your path, or need to be inspired by yourself! The following writing exercise helps you identify how you came to value the pursuit of D.E.I. in the environmental field, what keeps you motivated, and what you need to stay resilient when challenges inevitably arise. </w:t>
      </w:r>
    </w:p>
    <w:p w14:paraId="203EA821" w14:textId="77777777" w:rsidR="0053227D" w:rsidRPr="0053227D" w:rsidRDefault="0053227D" w:rsidP="0053227D">
      <w:pPr>
        <w:rPr>
          <w:rFonts w:ascii="Inter" w:hAnsi="Inter"/>
        </w:rPr>
      </w:pPr>
    </w:p>
    <w:p w14:paraId="1EC4C0CC" w14:textId="77777777" w:rsidR="0053227D" w:rsidRPr="0053227D" w:rsidRDefault="0053227D" w:rsidP="0053227D">
      <w:pPr>
        <w:rPr>
          <w:rFonts w:ascii="Inter" w:hAnsi="Inter"/>
          <w:u w:val="single"/>
        </w:rPr>
      </w:pPr>
      <w:r w:rsidRPr="0053227D">
        <w:rPr>
          <w:rFonts w:ascii="Inter" w:hAnsi="Inter"/>
          <w:u w:val="single"/>
        </w:rPr>
        <w:t>Directions:</w:t>
      </w:r>
    </w:p>
    <w:p w14:paraId="7D251E88" w14:textId="77777777" w:rsidR="0053227D" w:rsidRPr="0053227D" w:rsidRDefault="0053227D" w:rsidP="0053227D">
      <w:pPr>
        <w:pStyle w:val="ListParagraph"/>
        <w:numPr>
          <w:ilvl w:val="0"/>
          <w:numId w:val="17"/>
        </w:numPr>
        <w:spacing w:before="0"/>
        <w:contextualSpacing/>
        <w:rPr>
          <w:rFonts w:ascii="Inter" w:hAnsi="Inter"/>
        </w:rPr>
      </w:pPr>
      <w:r w:rsidRPr="0053227D">
        <w:rPr>
          <w:rFonts w:ascii="Inter" w:hAnsi="Inter"/>
        </w:rPr>
        <w:t>Spend 15-30 minutes alone, with a partner, or in a small group reflecting and writing on the prompts.</w:t>
      </w:r>
    </w:p>
    <w:p w14:paraId="1411521A" w14:textId="77777777" w:rsidR="0053227D" w:rsidRPr="0053227D" w:rsidRDefault="0053227D" w:rsidP="0053227D">
      <w:pPr>
        <w:pStyle w:val="ListParagraph"/>
        <w:numPr>
          <w:ilvl w:val="0"/>
          <w:numId w:val="17"/>
        </w:numPr>
        <w:spacing w:before="0"/>
        <w:contextualSpacing/>
        <w:rPr>
          <w:rFonts w:ascii="Inter" w:hAnsi="Inter"/>
        </w:rPr>
      </w:pPr>
      <w:r w:rsidRPr="0053227D">
        <w:rPr>
          <w:rFonts w:ascii="Inter" w:hAnsi="Inter"/>
        </w:rPr>
        <w:t xml:space="preserve">If working in a pair or a small group, practice your active listening skills by taking turns listening to another’s responses without interrupting them. Then, share one thing you heard about their D.E.I. “why”. </w:t>
      </w:r>
    </w:p>
    <w:p w14:paraId="77876B4F" w14:textId="77777777" w:rsidR="0053227D" w:rsidRPr="0053227D" w:rsidRDefault="0053227D" w:rsidP="0053227D">
      <w:pPr>
        <w:pStyle w:val="ListParagraph"/>
        <w:numPr>
          <w:ilvl w:val="0"/>
          <w:numId w:val="17"/>
        </w:numPr>
        <w:spacing w:before="0"/>
        <w:contextualSpacing/>
        <w:rPr>
          <w:rFonts w:ascii="Inter" w:hAnsi="Inter"/>
        </w:rPr>
      </w:pPr>
      <w:r w:rsidRPr="0053227D">
        <w:rPr>
          <w:rFonts w:ascii="Inter" w:hAnsi="Inter"/>
        </w:rPr>
        <w:t xml:space="preserve">If alone, share this with your D.E.I. accountability partner and place it in an area where you can regularly see it. </w:t>
      </w:r>
    </w:p>
    <w:p w14:paraId="212CBAED" w14:textId="77777777" w:rsidR="0053227D" w:rsidRPr="0053227D" w:rsidRDefault="0053227D" w:rsidP="0053227D">
      <w:pPr>
        <w:pStyle w:val="ListParagraph"/>
        <w:rPr>
          <w:rFonts w:ascii="Inter" w:hAnsi="Inter"/>
        </w:rPr>
      </w:pPr>
    </w:p>
    <w:p w14:paraId="4C0BC7ED" w14:textId="77777777" w:rsidR="0053227D" w:rsidRPr="0053227D" w:rsidRDefault="0053227D" w:rsidP="0053227D">
      <w:pPr>
        <w:rPr>
          <w:rFonts w:ascii="Inter" w:hAnsi="Inter" w:cs="Calibri"/>
          <w:i/>
          <w:iCs/>
          <w:color w:val="4E6A00"/>
          <w:spacing w:val="-2"/>
        </w:rPr>
      </w:pPr>
      <w:r w:rsidRPr="0053227D">
        <w:rPr>
          <w:rFonts w:ascii="Inter" w:hAnsi="Inter"/>
          <w:i/>
          <w:iCs/>
        </w:rPr>
        <w:t>(see next page)</w:t>
      </w:r>
    </w:p>
    <w:p w14:paraId="7B01A0EB" w14:textId="77777777" w:rsidR="0053227D" w:rsidRDefault="0053227D" w:rsidP="0053227D">
      <w:pPr>
        <w:rPr>
          <w:rFonts w:ascii="Calibri" w:hAnsi="Calibri" w:cs="Calibri"/>
          <w:b/>
          <w:color w:val="4E6A00"/>
          <w:spacing w:val="-2"/>
          <w:sz w:val="48"/>
          <w:szCs w:val="48"/>
        </w:rPr>
      </w:pPr>
      <w:r>
        <w:rPr>
          <w:rFonts w:ascii="Calibri" w:hAnsi="Calibri" w:cs="Calibri"/>
          <w:color w:val="4E6A00"/>
          <w:spacing w:val="-2"/>
        </w:rPr>
        <w:br w:type="page"/>
      </w:r>
    </w:p>
    <w:p w14:paraId="08873EB3" w14:textId="77777777" w:rsidR="0053227D" w:rsidRPr="0053227D" w:rsidRDefault="0053227D" w:rsidP="0053227D">
      <w:pPr>
        <w:pStyle w:val="STEPHeading"/>
        <w:outlineLvl w:val="0"/>
        <w:rPr>
          <w:rFonts w:ascii="Calibri" w:hAnsi="Calibri" w:cs="Calibri"/>
          <w:color w:val="035C63"/>
        </w:rPr>
      </w:pPr>
      <w:r w:rsidRPr="0053227D">
        <w:rPr>
          <w:rFonts w:ascii="Calibri" w:hAnsi="Calibri" w:cs="Calibri"/>
          <w:color w:val="035C63"/>
          <w:spacing w:val="-2"/>
        </w:rPr>
        <w:lastRenderedPageBreak/>
        <w:t>Connecting to your D.E.I. why</w:t>
      </w:r>
      <w:r w:rsidRPr="0053227D">
        <w:rPr>
          <w:rFonts w:ascii="Calibri" w:hAnsi="Calibri" w:cs="Calibri"/>
          <w:color w:val="035C63"/>
        </w:rPr>
        <w:t>:</w:t>
      </w:r>
      <w:bookmarkEnd w:id="0"/>
    </w:p>
    <w:tbl>
      <w:tblPr>
        <w:tblStyle w:val="TableGrid"/>
        <w:tblW w:w="9355" w:type="dxa"/>
        <w:tblLook w:val="04A0" w:firstRow="1" w:lastRow="0" w:firstColumn="1" w:lastColumn="0" w:noHBand="0" w:noVBand="1"/>
      </w:tblPr>
      <w:tblGrid>
        <w:gridCol w:w="2245"/>
        <w:gridCol w:w="7110"/>
      </w:tblGrid>
      <w:tr w:rsidR="0053227D" w:rsidRPr="003138A2" w14:paraId="76B4300A" w14:textId="77777777" w:rsidTr="0053227D">
        <w:trPr>
          <w:trHeight w:val="3872"/>
        </w:trPr>
        <w:tc>
          <w:tcPr>
            <w:tcW w:w="2245" w:type="dxa"/>
            <w:shd w:val="clear" w:color="auto" w:fill="ECF6F6"/>
            <w:vAlign w:val="center"/>
          </w:tcPr>
          <w:p w14:paraId="477D1F16" w14:textId="77777777" w:rsidR="0053227D" w:rsidRPr="00D62F2B" w:rsidRDefault="0053227D" w:rsidP="000F4DEB">
            <w:pPr>
              <w:jc w:val="center"/>
              <w:rPr>
                <w:rFonts w:ascii="Calibri" w:hAnsi="Calibri" w:cs="Calibri"/>
                <w:b/>
                <w:color w:val="000000" w:themeColor="text1"/>
                <w:sz w:val="36"/>
                <w:szCs w:val="36"/>
              </w:rPr>
            </w:pPr>
            <w:r w:rsidRPr="00D62F2B">
              <w:rPr>
                <w:rFonts w:ascii="Calibri" w:hAnsi="Calibri" w:cs="Calibri"/>
                <w:b/>
                <w:color w:val="000000" w:themeColor="text1"/>
                <w:sz w:val="36"/>
                <w:szCs w:val="36"/>
              </w:rPr>
              <w:t xml:space="preserve">What brought me to </w:t>
            </w:r>
            <w:r>
              <w:rPr>
                <w:rFonts w:ascii="Calibri" w:hAnsi="Calibri" w:cs="Calibri"/>
                <w:b/>
                <w:color w:val="000000" w:themeColor="text1"/>
                <w:sz w:val="36"/>
                <w:szCs w:val="36"/>
              </w:rPr>
              <w:t xml:space="preserve">D.E.I. </w:t>
            </w:r>
            <w:r w:rsidRPr="00D62F2B">
              <w:rPr>
                <w:rFonts w:ascii="Calibri" w:hAnsi="Calibri" w:cs="Calibri"/>
                <w:b/>
                <w:color w:val="000000" w:themeColor="text1"/>
                <w:sz w:val="36"/>
                <w:szCs w:val="36"/>
              </w:rPr>
              <w:t>work?</w:t>
            </w:r>
          </w:p>
        </w:tc>
        <w:tc>
          <w:tcPr>
            <w:tcW w:w="7110" w:type="dxa"/>
          </w:tcPr>
          <w:p w14:paraId="261E6277" w14:textId="77777777" w:rsidR="0053227D" w:rsidRPr="003138A2" w:rsidRDefault="0053227D" w:rsidP="000F4DEB">
            <w:pPr>
              <w:rPr>
                <w:rFonts w:ascii="Calibri" w:hAnsi="Calibri" w:cs="Calibri"/>
                <w:b/>
              </w:rPr>
            </w:pPr>
          </w:p>
        </w:tc>
      </w:tr>
      <w:tr w:rsidR="0053227D" w:rsidRPr="003138A2" w14:paraId="5D03F1CF" w14:textId="77777777" w:rsidTr="0053227D">
        <w:trPr>
          <w:trHeight w:val="3872"/>
        </w:trPr>
        <w:tc>
          <w:tcPr>
            <w:tcW w:w="2245" w:type="dxa"/>
            <w:shd w:val="clear" w:color="auto" w:fill="ECF6F6"/>
            <w:vAlign w:val="center"/>
          </w:tcPr>
          <w:p w14:paraId="79A3F467" w14:textId="77777777" w:rsidR="0053227D" w:rsidRPr="00D62F2B" w:rsidRDefault="0053227D" w:rsidP="000F4DEB">
            <w:pPr>
              <w:jc w:val="center"/>
              <w:rPr>
                <w:rFonts w:ascii="Calibri" w:hAnsi="Calibri" w:cs="Calibri"/>
                <w:b/>
                <w:color w:val="000000" w:themeColor="text1"/>
                <w:sz w:val="36"/>
                <w:szCs w:val="36"/>
              </w:rPr>
            </w:pPr>
            <w:r w:rsidRPr="00D62F2B">
              <w:rPr>
                <w:rFonts w:ascii="Calibri" w:hAnsi="Calibri" w:cs="Calibri"/>
                <w:b/>
                <w:color w:val="000000" w:themeColor="text1"/>
                <w:sz w:val="36"/>
                <w:szCs w:val="36"/>
              </w:rPr>
              <w:t>What</w:t>
            </w:r>
          </w:p>
          <w:p w14:paraId="21E40E87" w14:textId="77777777" w:rsidR="0053227D" w:rsidRPr="00D62F2B" w:rsidRDefault="0053227D" w:rsidP="000F4DEB">
            <w:pPr>
              <w:jc w:val="center"/>
              <w:rPr>
                <w:rFonts w:ascii="Calibri" w:hAnsi="Calibri" w:cs="Calibri"/>
                <w:b/>
                <w:color w:val="000000" w:themeColor="text1"/>
                <w:sz w:val="36"/>
                <w:szCs w:val="36"/>
              </w:rPr>
            </w:pPr>
            <w:r w:rsidRPr="00D62F2B">
              <w:rPr>
                <w:rFonts w:ascii="Calibri" w:hAnsi="Calibri" w:cs="Calibri"/>
                <w:b/>
                <w:color w:val="000000" w:themeColor="text1"/>
                <w:sz w:val="36"/>
                <w:szCs w:val="36"/>
              </w:rPr>
              <w:t>keeps me</w:t>
            </w:r>
          </w:p>
          <w:p w14:paraId="450E154D" w14:textId="77777777" w:rsidR="0053227D" w:rsidRPr="00D62F2B" w:rsidRDefault="0053227D" w:rsidP="000F4DEB">
            <w:pPr>
              <w:jc w:val="center"/>
              <w:rPr>
                <w:rFonts w:ascii="Calibri" w:hAnsi="Calibri" w:cs="Calibri"/>
                <w:b/>
                <w:color w:val="000000" w:themeColor="text1"/>
              </w:rPr>
            </w:pPr>
            <w:r w:rsidRPr="00D62F2B">
              <w:rPr>
                <w:rFonts w:ascii="Calibri" w:hAnsi="Calibri" w:cs="Calibri"/>
                <w:b/>
                <w:color w:val="000000" w:themeColor="text1"/>
                <w:sz w:val="36"/>
                <w:szCs w:val="36"/>
              </w:rPr>
              <w:t xml:space="preserve">in </w:t>
            </w:r>
            <w:r>
              <w:rPr>
                <w:rFonts w:ascii="Calibri" w:hAnsi="Calibri" w:cs="Calibri"/>
                <w:b/>
                <w:color w:val="000000" w:themeColor="text1"/>
                <w:sz w:val="36"/>
                <w:szCs w:val="36"/>
              </w:rPr>
              <w:t xml:space="preserve">D.E.I. </w:t>
            </w:r>
            <w:r w:rsidRPr="00D62F2B">
              <w:rPr>
                <w:rFonts w:ascii="Calibri" w:hAnsi="Calibri" w:cs="Calibri"/>
                <w:b/>
                <w:color w:val="000000" w:themeColor="text1"/>
                <w:sz w:val="36"/>
                <w:szCs w:val="36"/>
              </w:rPr>
              <w:t>work?</w:t>
            </w:r>
          </w:p>
        </w:tc>
        <w:tc>
          <w:tcPr>
            <w:tcW w:w="7110" w:type="dxa"/>
          </w:tcPr>
          <w:p w14:paraId="48541705" w14:textId="77777777" w:rsidR="0053227D" w:rsidRPr="003138A2" w:rsidRDefault="0053227D" w:rsidP="000F4DEB">
            <w:pPr>
              <w:rPr>
                <w:rFonts w:ascii="Calibri" w:hAnsi="Calibri" w:cs="Calibri"/>
                <w:b/>
              </w:rPr>
            </w:pPr>
          </w:p>
        </w:tc>
      </w:tr>
      <w:tr w:rsidR="0053227D" w:rsidRPr="003138A2" w14:paraId="55218BB4" w14:textId="77777777" w:rsidTr="0053227D">
        <w:trPr>
          <w:trHeight w:val="3872"/>
        </w:trPr>
        <w:tc>
          <w:tcPr>
            <w:tcW w:w="2245" w:type="dxa"/>
            <w:shd w:val="clear" w:color="auto" w:fill="ECF6F6"/>
            <w:vAlign w:val="center"/>
          </w:tcPr>
          <w:p w14:paraId="7B60679D" w14:textId="77777777" w:rsidR="0053227D" w:rsidRPr="00D62F2B" w:rsidRDefault="0053227D" w:rsidP="000F4DEB">
            <w:pPr>
              <w:jc w:val="center"/>
              <w:rPr>
                <w:rFonts w:ascii="Calibri" w:hAnsi="Calibri" w:cs="Calibri"/>
                <w:b/>
                <w:color w:val="000000" w:themeColor="text1"/>
                <w:sz w:val="36"/>
                <w:szCs w:val="36"/>
              </w:rPr>
            </w:pPr>
            <w:r w:rsidRPr="00D62F2B">
              <w:rPr>
                <w:rFonts w:ascii="Calibri" w:hAnsi="Calibri" w:cs="Calibri"/>
                <w:b/>
                <w:color w:val="000000" w:themeColor="text1"/>
                <w:sz w:val="36"/>
                <w:szCs w:val="36"/>
              </w:rPr>
              <w:t>What</w:t>
            </w:r>
          </w:p>
          <w:p w14:paraId="3C73F4EF" w14:textId="77777777" w:rsidR="0053227D" w:rsidRPr="00D62F2B" w:rsidRDefault="0053227D" w:rsidP="000F4DEB">
            <w:pPr>
              <w:jc w:val="center"/>
              <w:rPr>
                <w:rFonts w:ascii="Calibri" w:hAnsi="Calibri" w:cs="Calibri"/>
                <w:b/>
                <w:color w:val="000000" w:themeColor="text1"/>
                <w:sz w:val="36"/>
                <w:szCs w:val="36"/>
              </w:rPr>
            </w:pPr>
            <w:r w:rsidRPr="00D62F2B">
              <w:rPr>
                <w:rFonts w:ascii="Calibri" w:hAnsi="Calibri" w:cs="Calibri"/>
                <w:b/>
                <w:color w:val="000000" w:themeColor="text1"/>
                <w:sz w:val="36"/>
                <w:szCs w:val="36"/>
              </w:rPr>
              <w:t>do I</w:t>
            </w:r>
            <w:r>
              <w:rPr>
                <w:rFonts w:ascii="Calibri" w:hAnsi="Calibri" w:cs="Calibri"/>
                <w:b/>
                <w:color w:val="000000" w:themeColor="text1"/>
                <w:sz w:val="36"/>
                <w:szCs w:val="36"/>
              </w:rPr>
              <w:t xml:space="preserve"> need</w:t>
            </w:r>
            <w:r w:rsidRPr="00D62F2B">
              <w:rPr>
                <w:rFonts w:ascii="Calibri" w:hAnsi="Calibri" w:cs="Calibri"/>
                <w:b/>
                <w:color w:val="000000" w:themeColor="text1"/>
                <w:sz w:val="36"/>
                <w:szCs w:val="36"/>
              </w:rPr>
              <w:t xml:space="preserve"> to stay </w:t>
            </w:r>
            <w:r>
              <w:rPr>
                <w:rFonts w:ascii="Calibri" w:hAnsi="Calibri" w:cs="Calibri"/>
                <w:b/>
                <w:color w:val="000000" w:themeColor="text1"/>
                <w:sz w:val="36"/>
                <w:szCs w:val="36"/>
              </w:rPr>
              <w:t xml:space="preserve">engaged </w:t>
            </w:r>
            <w:r w:rsidRPr="00D62F2B">
              <w:rPr>
                <w:rFonts w:ascii="Calibri" w:hAnsi="Calibri" w:cs="Calibri"/>
                <w:b/>
                <w:color w:val="000000" w:themeColor="text1"/>
                <w:sz w:val="36"/>
                <w:szCs w:val="36"/>
              </w:rPr>
              <w:t xml:space="preserve">in </w:t>
            </w:r>
            <w:r>
              <w:rPr>
                <w:rFonts w:ascii="Calibri" w:hAnsi="Calibri" w:cs="Calibri"/>
                <w:b/>
                <w:color w:val="000000" w:themeColor="text1"/>
                <w:sz w:val="36"/>
                <w:szCs w:val="36"/>
              </w:rPr>
              <w:t>D.E.I.</w:t>
            </w:r>
            <w:r w:rsidRPr="00D62F2B">
              <w:rPr>
                <w:rFonts w:ascii="Calibri" w:hAnsi="Calibri" w:cs="Calibri"/>
                <w:b/>
                <w:color w:val="000000" w:themeColor="text1"/>
                <w:sz w:val="36"/>
                <w:szCs w:val="36"/>
              </w:rPr>
              <w:t xml:space="preserve"> work?</w:t>
            </w:r>
          </w:p>
        </w:tc>
        <w:tc>
          <w:tcPr>
            <w:tcW w:w="7110" w:type="dxa"/>
          </w:tcPr>
          <w:p w14:paraId="47885B40" w14:textId="77777777" w:rsidR="0053227D" w:rsidRPr="003138A2" w:rsidRDefault="0053227D" w:rsidP="000F4DEB">
            <w:pPr>
              <w:rPr>
                <w:rFonts w:ascii="Calibri" w:hAnsi="Calibri" w:cs="Calibri"/>
                <w:b/>
              </w:rPr>
            </w:pPr>
          </w:p>
        </w:tc>
      </w:tr>
    </w:tbl>
    <w:p w14:paraId="02F94FFC" w14:textId="77777777" w:rsidR="0053227D" w:rsidRPr="0063687F" w:rsidRDefault="0053227D" w:rsidP="0053227D"/>
    <w:p w14:paraId="593C8A1B" w14:textId="77777777" w:rsidR="0053227D" w:rsidRPr="009C4D55" w:rsidRDefault="0053227D" w:rsidP="0053227D">
      <w:pPr>
        <w:rPr>
          <w:lang w:val="en-CA"/>
        </w:rPr>
      </w:pPr>
    </w:p>
    <w:sectPr w:rsidR="0053227D" w:rsidRPr="009C4D55"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FC81F" w14:textId="77777777" w:rsidR="00001AA4" w:rsidRDefault="00001AA4">
      <w:r>
        <w:separator/>
      </w:r>
    </w:p>
  </w:endnote>
  <w:endnote w:type="continuationSeparator" w:id="0">
    <w:p w14:paraId="73F1A60D" w14:textId="77777777" w:rsidR="00001AA4" w:rsidRDefault="00001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3D6CAE6E"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6C84C3"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545CC81C"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675AB8C"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D046C" w14:textId="77777777" w:rsidR="00001AA4" w:rsidRDefault="00001AA4">
      <w:r>
        <w:separator/>
      </w:r>
    </w:p>
  </w:footnote>
  <w:footnote w:type="continuationSeparator" w:id="0">
    <w:p w14:paraId="24DCA497" w14:textId="77777777" w:rsidR="00001AA4" w:rsidRDefault="00001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794A"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78E5B0BE" wp14:editId="1EBA6987">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706F274C" wp14:editId="734384D8">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C4470"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F274C"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004C4470"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232049"/>
    <w:multiLevelType w:val="hybridMultilevel"/>
    <w:tmpl w:val="A9D011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B2D80"/>
    <w:multiLevelType w:val="hybridMultilevel"/>
    <w:tmpl w:val="60BC8410"/>
    <w:lvl w:ilvl="0" w:tplc="FA3C511C">
      <w:start w:val="1"/>
      <w:numFmt w:val="bullet"/>
      <w:lvlText w:val=""/>
      <w:lvlJc w:val="left"/>
      <w:pPr>
        <w:ind w:left="720" w:hanging="360"/>
      </w:pPr>
      <w:rPr>
        <w:rFonts w:ascii="Symbol" w:hAnsi="Symbol" w:hint="default"/>
      </w:rPr>
    </w:lvl>
    <w:lvl w:ilvl="1" w:tplc="334C613C">
      <w:start w:val="1"/>
      <w:numFmt w:val="bullet"/>
      <w:lvlText w:val=""/>
      <w:lvlJc w:val="left"/>
      <w:pPr>
        <w:ind w:left="1440" w:hanging="360"/>
      </w:pPr>
      <w:rPr>
        <w:rFonts w:ascii="Wingdings" w:hAnsi="Wingdings" w:hint="default"/>
      </w:rPr>
    </w:lvl>
    <w:lvl w:ilvl="2" w:tplc="AEDCA520">
      <w:start w:val="1"/>
      <w:numFmt w:val="bullet"/>
      <w:lvlText w:val=""/>
      <w:lvlJc w:val="left"/>
      <w:pPr>
        <w:ind w:left="2160" w:hanging="360"/>
      </w:pPr>
      <w:rPr>
        <w:rFonts w:ascii="Wingdings" w:hAnsi="Wingdings" w:hint="default"/>
      </w:rPr>
    </w:lvl>
    <w:lvl w:ilvl="3" w:tplc="41B4F240">
      <w:start w:val="1"/>
      <w:numFmt w:val="bullet"/>
      <w:lvlText w:val=""/>
      <w:lvlJc w:val="left"/>
      <w:pPr>
        <w:ind w:left="2880" w:hanging="360"/>
      </w:pPr>
      <w:rPr>
        <w:rFonts w:ascii="Symbol" w:hAnsi="Symbol" w:hint="default"/>
      </w:rPr>
    </w:lvl>
    <w:lvl w:ilvl="4" w:tplc="11A0A7C4">
      <w:start w:val="1"/>
      <w:numFmt w:val="bullet"/>
      <w:lvlText w:val="o"/>
      <w:lvlJc w:val="left"/>
      <w:pPr>
        <w:ind w:left="3600" w:hanging="360"/>
      </w:pPr>
      <w:rPr>
        <w:rFonts w:ascii="Courier New" w:hAnsi="Courier New" w:hint="default"/>
      </w:rPr>
    </w:lvl>
    <w:lvl w:ilvl="5" w:tplc="A4D4F8FE">
      <w:start w:val="1"/>
      <w:numFmt w:val="bullet"/>
      <w:lvlText w:val=""/>
      <w:lvlJc w:val="left"/>
      <w:pPr>
        <w:ind w:left="4320" w:hanging="360"/>
      </w:pPr>
      <w:rPr>
        <w:rFonts w:ascii="Wingdings" w:hAnsi="Wingdings" w:hint="default"/>
      </w:rPr>
    </w:lvl>
    <w:lvl w:ilvl="6" w:tplc="BC4C4A52">
      <w:start w:val="1"/>
      <w:numFmt w:val="bullet"/>
      <w:lvlText w:val=""/>
      <w:lvlJc w:val="left"/>
      <w:pPr>
        <w:ind w:left="5040" w:hanging="360"/>
      </w:pPr>
      <w:rPr>
        <w:rFonts w:ascii="Symbol" w:hAnsi="Symbol" w:hint="default"/>
      </w:rPr>
    </w:lvl>
    <w:lvl w:ilvl="7" w:tplc="8CCE531C">
      <w:start w:val="1"/>
      <w:numFmt w:val="bullet"/>
      <w:lvlText w:val="o"/>
      <w:lvlJc w:val="left"/>
      <w:pPr>
        <w:ind w:left="5760" w:hanging="360"/>
      </w:pPr>
      <w:rPr>
        <w:rFonts w:ascii="Courier New" w:hAnsi="Courier New" w:hint="default"/>
      </w:rPr>
    </w:lvl>
    <w:lvl w:ilvl="8" w:tplc="E6806902">
      <w:start w:val="1"/>
      <w:numFmt w:val="bullet"/>
      <w:lvlText w:val=""/>
      <w:lvlJc w:val="left"/>
      <w:pPr>
        <w:ind w:left="6480" w:hanging="360"/>
      </w:pPr>
      <w:rPr>
        <w:rFonts w:ascii="Wingdings" w:hAnsi="Wingdings" w:hint="default"/>
      </w:rPr>
    </w:lvl>
  </w:abstractNum>
  <w:abstractNum w:abstractNumId="1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57AF1831"/>
    <w:multiLevelType w:val="hybridMultilevel"/>
    <w:tmpl w:val="8E8E7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3"/>
  </w:num>
  <w:num w:numId="9" w16cid:durableId="1548950927">
    <w:abstractNumId w:val="8"/>
  </w:num>
  <w:num w:numId="10" w16cid:durableId="370423568">
    <w:abstractNumId w:val="15"/>
  </w:num>
  <w:num w:numId="11" w16cid:durableId="26416269">
    <w:abstractNumId w:val="10"/>
  </w:num>
  <w:num w:numId="12" w16cid:durableId="1099521191">
    <w:abstractNumId w:val="7"/>
  </w:num>
  <w:num w:numId="13" w16cid:durableId="1297293109">
    <w:abstractNumId w:val="14"/>
  </w:num>
  <w:num w:numId="14" w16cid:durableId="28377354">
    <w:abstractNumId w:val="9"/>
  </w:num>
  <w:num w:numId="15" w16cid:durableId="58990568">
    <w:abstractNumId w:val="12"/>
  </w:num>
  <w:num w:numId="16" w16cid:durableId="1237086973">
    <w:abstractNumId w:val="11"/>
  </w:num>
  <w:num w:numId="17" w16cid:durableId="21171720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1A6"/>
    <w:rsid w:val="00001AA4"/>
    <w:rsid w:val="000739E9"/>
    <w:rsid w:val="000A3A8F"/>
    <w:rsid w:val="000B41B9"/>
    <w:rsid w:val="003874ED"/>
    <w:rsid w:val="003A12C2"/>
    <w:rsid w:val="003C333F"/>
    <w:rsid w:val="003F13C6"/>
    <w:rsid w:val="0045309E"/>
    <w:rsid w:val="00485792"/>
    <w:rsid w:val="004A103B"/>
    <w:rsid w:val="0053227D"/>
    <w:rsid w:val="005729D7"/>
    <w:rsid w:val="006B7177"/>
    <w:rsid w:val="006F0104"/>
    <w:rsid w:val="007232D8"/>
    <w:rsid w:val="00807C30"/>
    <w:rsid w:val="00816BC3"/>
    <w:rsid w:val="008308B3"/>
    <w:rsid w:val="008F5463"/>
    <w:rsid w:val="00912168"/>
    <w:rsid w:val="00941A0B"/>
    <w:rsid w:val="00972A2C"/>
    <w:rsid w:val="0099688A"/>
    <w:rsid w:val="009C4D55"/>
    <w:rsid w:val="00A604BF"/>
    <w:rsid w:val="00A75BD4"/>
    <w:rsid w:val="00B95EEC"/>
    <w:rsid w:val="00C45FE1"/>
    <w:rsid w:val="00C569E4"/>
    <w:rsid w:val="00D16C07"/>
    <w:rsid w:val="00D22A1F"/>
    <w:rsid w:val="00D25FDC"/>
    <w:rsid w:val="00D40654"/>
    <w:rsid w:val="00D408ED"/>
    <w:rsid w:val="00D536F0"/>
    <w:rsid w:val="00DB5946"/>
    <w:rsid w:val="00E2697C"/>
    <w:rsid w:val="00E671DD"/>
    <w:rsid w:val="00E72CC0"/>
    <w:rsid w:val="00EB11A6"/>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7B0468"/>
  <w14:defaultImageDpi w14:val="0"/>
  <w15:docId w15:val="{8124B6B5-C9E8-6947-8F70-DA49B579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27D"/>
    <w:pPr>
      <w:spacing w:after="0" w:line="240" w:lineRule="auto"/>
    </w:pPr>
    <w:rPr>
      <w:rFonts w:eastAsiaTheme="minorHAnsi"/>
      <w:kern w:val="0"/>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styleId="Hyperlink">
    <w:name w:val="Hyperlink"/>
    <w:basedOn w:val="DefaultParagraphFont"/>
    <w:uiPriority w:val="99"/>
    <w:unhideWhenUsed/>
    <w:rsid w:val="009C4D55"/>
    <w:rPr>
      <w:color w:val="467886" w:themeColor="hyperlink"/>
      <w:u w:val="single"/>
    </w:rPr>
  </w:style>
  <w:style w:type="character" w:styleId="UnresolvedMention">
    <w:name w:val="Unresolved Mention"/>
    <w:basedOn w:val="DefaultParagraphFont"/>
    <w:uiPriority w:val="99"/>
    <w:semiHidden/>
    <w:unhideWhenUsed/>
    <w:rsid w:val="009C4D55"/>
    <w:rPr>
      <w:color w:val="605E5C"/>
      <w:shd w:val="clear" w:color="auto" w:fill="E1DFDD"/>
    </w:rPr>
  </w:style>
  <w:style w:type="character" w:styleId="FollowedHyperlink">
    <w:name w:val="FollowedHyperlink"/>
    <w:basedOn w:val="DefaultParagraphFont"/>
    <w:uiPriority w:val="99"/>
    <w:semiHidden/>
    <w:unhideWhenUsed/>
    <w:rsid w:val="003874ED"/>
    <w:rPr>
      <w:color w:val="96607D" w:themeColor="followedHyperlink"/>
      <w:u w:val="single"/>
    </w:rPr>
  </w:style>
  <w:style w:type="paragraph" w:customStyle="1" w:styleId="STEPHeading">
    <w:name w:val="STEP Heading"/>
    <w:basedOn w:val="Normal"/>
    <w:uiPriority w:val="1"/>
    <w:qFormat/>
    <w:rsid w:val="0053227D"/>
    <w:pPr>
      <w:widowControl w:val="0"/>
    </w:pPr>
    <w:rPr>
      <w:rFonts w:ascii="Arial" w:hAnsi="Arial" w:cs="Arial"/>
      <w:b/>
      <w:color w:val="0C3512" w:themeColor="accent3" w:themeShade="8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TotalTime>
  <Pages>2</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3</cp:revision>
  <cp:lastPrinted>2025-09-24T19:27:00Z</cp:lastPrinted>
  <dcterms:created xsi:type="dcterms:W3CDTF">2025-09-24T19:30:00Z</dcterms:created>
  <dcterms:modified xsi:type="dcterms:W3CDTF">2025-09-24T19:31:00Z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